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Vortext Busch-Jaeger - Schalterprogramm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axcent</w:t>
      </w:r>
      <w:proofErr w:type="spellEnd"/>
    </w:p>
    <w:p w:rsidR="002054C2" w:rsidRDefault="002054C2" w:rsidP="00A95278">
      <w:pPr>
        <w:ind w:left="1134"/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- ROHS konform</w:t>
      </w:r>
    </w:p>
    <w:p w:rsid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- Abdeckung: Thermoplast, PVC- und Halogenfrei, UV-beständig, schlag- und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9D15D6">
        <w:rPr>
          <w:rFonts w:ascii="Arial" w:hAnsi="Arial" w:cs="Arial"/>
          <w:color w:val="000000"/>
          <w:sz w:val="16"/>
          <w:szCs w:val="16"/>
        </w:rPr>
        <w:t xml:space="preserve">bruchfest </w:t>
      </w:r>
    </w:p>
    <w:p w:rsid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- Flächenschalter im eckigen Design und Rahmen mit Schattenfuge</w:t>
      </w:r>
    </w:p>
    <w:p w:rsidR="00B65DA5" w:rsidRPr="009D15D6" w:rsidRDefault="00B65DA5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- Rahmen 1fach - 5 </w:t>
      </w:r>
      <w:proofErr w:type="spellStart"/>
      <w:r w:rsidRPr="009D15D6">
        <w:rPr>
          <w:rFonts w:ascii="Arial" w:hAnsi="Arial" w:cs="Arial"/>
          <w:color w:val="000000"/>
          <w:sz w:val="16"/>
          <w:szCs w:val="16"/>
        </w:rPr>
        <w:t>fach</w:t>
      </w:r>
      <w:proofErr w:type="spellEnd"/>
      <w:r w:rsidRPr="009D15D6">
        <w:rPr>
          <w:rFonts w:ascii="Arial" w:hAnsi="Arial" w:cs="Arial"/>
          <w:color w:val="000000"/>
          <w:sz w:val="16"/>
          <w:szCs w:val="16"/>
        </w:rPr>
        <w:t xml:space="preserve"> senkrecht wie waagerecht, für geschnittene 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9D15D6">
        <w:rPr>
          <w:rFonts w:ascii="Arial" w:hAnsi="Arial" w:cs="Arial"/>
          <w:color w:val="000000"/>
          <w:sz w:val="16"/>
          <w:szCs w:val="16"/>
        </w:rPr>
        <w:t>Kanalabdeckung geeignet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Programm mit besonders hoher Sortimentstiefe für Anwendungsfälle im Wohn- oder Zweckbau. 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Kombinationen und Einheitliches Design für Sonderabdeckungen und Systemen wie zum Beispiel: 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Schuko USB-, Objekt.-, Service- Steckdose, Bewegungsmelder, Komfortschalter, </w:t>
      </w:r>
      <w:proofErr w:type="spellStart"/>
      <w:r w:rsidRPr="009D15D6">
        <w:rPr>
          <w:rFonts w:ascii="Arial" w:hAnsi="Arial" w:cs="Arial"/>
          <w:color w:val="000000"/>
          <w:sz w:val="16"/>
          <w:szCs w:val="16"/>
        </w:rPr>
        <w:t>Cardschalter</w:t>
      </w:r>
      <w:proofErr w:type="spellEnd"/>
      <w:r w:rsidRPr="009D15D6">
        <w:rPr>
          <w:rFonts w:ascii="Arial" w:hAnsi="Arial" w:cs="Arial"/>
          <w:color w:val="000000"/>
          <w:sz w:val="16"/>
          <w:szCs w:val="16"/>
        </w:rPr>
        <w:t xml:space="preserve"> mit Kalotte, LED-Licht-</w:t>
      </w:r>
      <w:proofErr w:type="spellStart"/>
      <w:r w:rsidRPr="009D15D6">
        <w:rPr>
          <w:rFonts w:ascii="Arial" w:hAnsi="Arial" w:cs="Arial"/>
          <w:color w:val="000000"/>
          <w:sz w:val="16"/>
          <w:szCs w:val="16"/>
        </w:rPr>
        <w:t>iceLight</w:t>
      </w:r>
      <w:proofErr w:type="spellEnd"/>
      <w:r w:rsidRPr="009D15D6">
        <w:rPr>
          <w:rFonts w:ascii="Arial" w:hAnsi="Arial" w:cs="Arial"/>
          <w:color w:val="000000"/>
          <w:sz w:val="16"/>
          <w:szCs w:val="16"/>
        </w:rPr>
        <w:t xml:space="preserve">, Patienten-Rufsystem </w:t>
      </w:r>
      <w:proofErr w:type="spellStart"/>
      <w:r w:rsidRPr="009D15D6">
        <w:rPr>
          <w:rFonts w:ascii="Arial" w:hAnsi="Arial" w:cs="Arial"/>
          <w:color w:val="000000"/>
          <w:sz w:val="16"/>
          <w:szCs w:val="16"/>
        </w:rPr>
        <w:t>easycare</w:t>
      </w:r>
      <w:proofErr w:type="spellEnd"/>
      <w:r w:rsidRPr="009D15D6">
        <w:rPr>
          <w:rFonts w:ascii="Arial" w:hAnsi="Arial" w:cs="Arial"/>
          <w:color w:val="000000"/>
          <w:sz w:val="16"/>
          <w:szCs w:val="16"/>
        </w:rPr>
        <w:t xml:space="preserve">, Sensoren für Funkstandard ZigBee, Sensoren für 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Haussteuerung und Gebäudesystemtechnik free@home und KNX, Türkommunikationssystem Welcome.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Alle Steckdosen-Sondersteckvarianten mit erhöhtem Berührungsschutz </w:t>
      </w:r>
      <w:proofErr w:type="spellStart"/>
      <w:r w:rsidRPr="009D15D6">
        <w:rPr>
          <w:rFonts w:ascii="Arial" w:hAnsi="Arial" w:cs="Arial"/>
          <w:color w:val="000000"/>
          <w:sz w:val="16"/>
          <w:szCs w:val="16"/>
        </w:rPr>
        <w:t>eBs</w:t>
      </w:r>
      <w:proofErr w:type="spellEnd"/>
      <w:r w:rsidRPr="009D15D6">
        <w:rPr>
          <w:rFonts w:ascii="Arial" w:hAnsi="Arial" w:cs="Arial"/>
          <w:color w:val="000000"/>
          <w:sz w:val="16"/>
          <w:szCs w:val="16"/>
        </w:rPr>
        <w:t>.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Wippe Abdeckung</w:t>
      </w:r>
      <w:r w:rsidRPr="009D15D6">
        <w:rPr>
          <w:rFonts w:ascii="Arial" w:hAnsi="Arial" w:cs="Arial"/>
          <w:color w:val="000000"/>
          <w:sz w:val="16"/>
          <w:szCs w:val="16"/>
        </w:rPr>
        <w:tab/>
        <w:t>63 mm x 63 mm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9D15D6">
        <w:rPr>
          <w:rFonts w:ascii="Arial" w:hAnsi="Arial" w:cs="Arial"/>
          <w:color w:val="000000"/>
          <w:sz w:val="16"/>
          <w:szCs w:val="16"/>
        </w:rPr>
        <w:tab/>
        <w:t xml:space="preserve">91 mm x 91 mm 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9D15D6">
        <w:rPr>
          <w:rFonts w:ascii="Arial" w:hAnsi="Arial" w:cs="Arial"/>
          <w:color w:val="000000"/>
          <w:sz w:val="16"/>
          <w:szCs w:val="16"/>
        </w:rPr>
        <w:tab/>
        <w:t xml:space="preserve">10 mm 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Aufbauhöhe Steckdose 14 mm 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Betriebstemperatur</w:t>
      </w:r>
      <w:r w:rsidRPr="009D15D6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9D15D6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Typ: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9D15D6">
        <w:rPr>
          <w:rFonts w:ascii="Arial" w:hAnsi="Arial" w:cs="Arial"/>
          <w:color w:val="000000"/>
          <w:sz w:val="16"/>
          <w:szCs w:val="16"/>
        </w:rPr>
        <w:t>axcent</w:t>
      </w:r>
      <w:proofErr w:type="spellEnd"/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Einsätze: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  <w:t>studioweiß (-84), ähnlich RAL 9016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Einsätze: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  <w:t>schwarz matt (-885), ähnlich RAL 9005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Einsätze: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  <w:t>anthrazit (-81), ähnlich RAL 7021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Rahmen: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  <w:t>studioweiß (-284), ähnlich RAL 9016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Rahmen: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  <w:t>schwarz matt (-275), ähnlich RAL 9005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Rahmen: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  <w:t>schwarz (-281), ähnlich RAL 9005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Rahmen: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9D15D6">
        <w:rPr>
          <w:rFonts w:ascii="Arial" w:hAnsi="Arial" w:cs="Arial"/>
          <w:color w:val="000000"/>
          <w:sz w:val="16"/>
          <w:szCs w:val="16"/>
        </w:rPr>
        <w:t>platin</w:t>
      </w:r>
      <w:proofErr w:type="spellEnd"/>
      <w:r w:rsidRPr="009D15D6">
        <w:rPr>
          <w:rFonts w:ascii="Arial" w:hAnsi="Arial" w:cs="Arial"/>
          <w:color w:val="000000"/>
          <w:sz w:val="16"/>
          <w:szCs w:val="16"/>
        </w:rPr>
        <w:t xml:space="preserve"> (-270), Echtmetalloberfläche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Rahmen: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9D15D6">
        <w:rPr>
          <w:rFonts w:ascii="Arial" w:hAnsi="Arial" w:cs="Arial"/>
          <w:color w:val="000000"/>
          <w:sz w:val="16"/>
          <w:szCs w:val="16"/>
        </w:rPr>
        <w:t>titan</w:t>
      </w:r>
      <w:proofErr w:type="spellEnd"/>
      <w:r w:rsidRPr="009D15D6">
        <w:rPr>
          <w:rFonts w:ascii="Arial" w:hAnsi="Arial" w:cs="Arial"/>
          <w:color w:val="000000"/>
          <w:sz w:val="16"/>
          <w:szCs w:val="16"/>
        </w:rPr>
        <w:t xml:space="preserve"> (-276</w:t>
      </w:r>
      <w:proofErr w:type="gramStart"/>
      <w:r w:rsidRPr="009D15D6">
        <w:rPr>
          <w:rFonts w:ascii="Arial" w:hAnsi="Arial" w:cs="Arial"/>
          <w:color w:val="000000"/>
          <w:sz w:val="16"/>
          <w:szCs w:val="16"/>
        </w:rPr>
        <w:t>),  Echtmetalloberfläche</w:t>
      </w:r>
      <w:proofErr w:type="gramEnd"/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Rahmen: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9D15D6">
        <w:rPr>
          <w:rFonts w:ascii="Arial" w:hAnsi="Arial" w:cs="Arial"/>
          <w:color w:val="000000"/>
          <w:sz w:val="16"/>
          <w:szCs w:val="16"/>
        </w:rPr>
        <w:t>weißglas</w:t>
      </w:r>
      <w:proofErr w:type="spellEnd"/>
      <w:r w:rsidRPr="009D15D6">
        <w:rPr>
          <w:rFonts w:ascii="Arial" w:hAnsi="Arial" w:cs="Arial"/>
          <w:color w:val="000000"/>
          <w:sz w:val="16"/>
          <w:szCs w:val="16"/>
        </w:rPr>
        <w:t xml:space="preserve"> (-280)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Rahmen: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  <w:t>gelb (-285), ähnlich RAL 1018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Rahmen: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  <w:t>grün (-286), ähnlich RAL 6032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Rahmen: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  <w:t>blau (-288), ähnlich RAL 5002</w:t>
      </w:r>
    </w:p>
    <w:p w:rsidR="009D15D6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</w:p>
    <w:p w:rsidR="00270787" w:rsidRP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 w:right="1842"/>
        <w:rPr>
          <w:rFonts w:ascii="Arial" w:hAnsi="Arial" w:cs="Arial"/>
          <w:color w:val="000000"/>
          <w:sz w:val="16"/>
          <w:szCs w:val="16"/>
        </w:rPr>
      </w:pPr>
      <w:r w:rsidRPr="009D15D6">
        <w:rPr>
          <w:rFonts w:ascii="Arial" w:hAnsi="Arial" w:cs="Arial"/>
          <w:color w:val="000000"/>
          <w:sz w:val="16"/>
          <w:szCs w:val="16"/>
        </w:rPr>
        <w:t>Farbe Rahmen:</w:t>
      </w:r>
      <w:r w:rsidRPr="009D15D6">
        <w:rPr>
          <w:rFonts w:ascii="Arial" w:hAnsi="Arial" w:cs="Arial"/>
          <w:color w:val="000000"/>
          <w:sz w:val="16"/>
          <w:szCs w:val="16"/>
        </w:rPr>
        <w:tab/>
      </w:r>
      <w:r w:rsidRPr="009D15D6">
        <w:rPr>
          <w:rFonts w:ascii="Arial" w:hAnsi="Arial" w:cs="Arial"/>
          <w:color w:val="000000"/>
          <w:sz w:val="16"/>
          <w:szCs w:val="16"/>
        </w:rPr>
        <w:tab/>
        <w:t>rot (-287), ähnlich RAL 3020</w:t>
      </w:r>
    </w:p>
    <w:sectPr w:rsidR="00270787" w:rsidRPr="009D15D6" w:rsidSect="006E5442">
      <w:headerReference w:type="default" r:id="rId6"/>
      <w:foot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90F" w:rsidRDefault="0098790F" w:rsidP="00A95278">
      <w:pPr>
        <w:spacing w:after="0" w:line="240" w:lineRule="auto"/>
      </w:pPr>
      <w:r>
        <w:separator/>
      </w:r>
    </w:p>
  </w:endnote>
  <w:endnote w:type="continuationSeparator" w:id="0">
    <w:p w:rsidR="0098790F" w:rsidRDefault="0098790F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12" name="Grafik 1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90F" w:rsidRDefault="0098790F" w:rsidP="00A95278">
      <w:pPr>
        <w:spacing w:after="0" w:line="240" w:lineRule="auto"/>
      </w:pPr>
      <w:r>
        <w:separator/>
      </w:r>
    </w:p>
  </w:footnote>
  <w:footnote w:type="continuationSeparator" w:id="0">
    <w:p w:rsidR="0098790F" w:rsidRDefault="0098790F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D70222" w:rsidP="00D70222">
    <w:pPr>
      <w:pStyle w:val="Kopfzeile"/>
      <w:ind w:left="7513"/>
    </w:pPr>
    <w:r w:rsidRPr="00D70222">
      <w:rPr>
        <w:noProof/>
      </w:rPr>
      <w:drawing>
        <wp:inline distT="0" distB="0" distL="0" distR="0" wp14:anchorId="3C1E1AA3" wp14:editId="5279A573">
          <wp:extent cx="1330036" cy="1330036"/>
          <wp:effectExtent l="0" t="0" r="3810" b="381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547" cy="1350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2054C2"/>
    <w:rsid w:val="00270787"/>
    <w:rsid w:val="00290DF4"/>
    <w:rsid w:val="00341177"/>
    <w:rsid w:val="00613B2F"/>
    <w:rsid w:val="00644593"/>
    <w:rsid w:val="00695B2C"/>
    <w:rsid w:val="006A1D0D"/>
    <w:rsid w:val="006E5442"/>
    <w:rsid w:val="006F40A6"/>
    <w:rsid w:val="007313E6"/>
    <w:rsid w:val="0098790F"/>
    <w:rsid w:val="009D15D6"/>
    <w:rsid w:val="00A15029"/>
    <w:rsid w:val="00A95278"/>
    <w:rsid w:val="00B374B4"/>
    <w:rsid w:val="00B65DA5"/>
    <w:rsid w:val="00D30EB8"/>
    <w:rsid w:val="00D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065EC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7</cp:revision>
  <cp:lastPrinted>2020-05-19T14:11:00Z</cp:lastPrinted>
  <dcterms:created xsi:type="dcterms:W3CDTF">2020-05-19T13:14:00Z</dcterms:created>
  <dcterms:modified xsi:type="dcterms:W3CDTF">2020-05-19T14:11:00Z</dcterms:modified>
</cp:coreProperties>
</file>