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alpha-nea</w:t>
      </w:r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2054C2" w:rsidRDefault="002054C2" w:rsidP="00A95278">
      <w:pPr>
        <w:ind w:left="1134"/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- ROHS konform</w:t>
      </w:r>
    </w:p>
    <w:p w:rsid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ggf. mit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C3D14">
        <w:rPr>
          <w:rFonts w:ascii="Arial" w:hAnsi="Arial" w:cs="Arial"/>
          <w:color w:val="000000"/>
          <w:sz w:val="16"/>
          <w:szCs w:val="16"/>
        </w:rPr>
        <w:t>Echtmetalloberfläche</w:t>
      </w:r>
    </w:p>
    <w:p w:rsid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- Abgerundetes Design und Eckradien größer/ gleich 2mm gem. GUV auch für Schulen und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C3D14">
        <w:rPr>
          <w:rFonts w:ascii="Arial" w:hAnsi="Arial" w:cs="Arial"/>
          <w:color w:val="000000"/>
          <w:sz w:val="16"/>
          <w:szCs w:val="16"/>
        </w:rPr>
        <w:t xml:space="preserve">Kindereinrichtungen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BC3D14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BC3D14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BC3D14">
        <w:rPr>
          <w:rFonts w:ascii="Arial" w:hAnsi="Arial" w:cs="Arial"/>
          <w:color w:val="000000"/>
          <w:sz w:val="16"/>
          <w:szCs w:val="16"/>
        </w:rPr>
        <w:t>fach senkrecht wie waagerecht, für geschnittene Kanalabdeckung geeignet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- Aufputzgehäuse 1-fach bis 3-fach verfügbar.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Programm mit hoher Sortimentstiefe für Anwendungsfälle im Wohn- oder Zweckbau.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Schuko USB-Steckdose, Bewegungsmelder, Cardschalter mit Kalotte.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Möglichkeit der unverlierbaren Beschriftung bei Rahmen studioweiß hochglanz und studioweiß matt nach der Feinmontage.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1-3fach Rahmen mit Sichtfenstern und automatisch zentriertem Beschriftungsträgern auf dem Tragring der UP-Einsätze verklebt und durch flächenbündigem Sichtfenster abgedeckt.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Wippe Abdeckung</w:t>
      </w:r>
      <w:r w:rsidRPr="00BC3D14">
        <w:rPr>
          <w:rFonts w:ascii="Arial" w:hAnsi="Arial" w:cs="Arial"/>
          <w:color w:val="000000"/>
          <w:sz w:val="16"/>
          <w:szCs w:val="16"/>
        </w:rPr>
        <w:tab/>
        <w:t>70 mm x 54 mm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BC3D14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BC3D14">
        <w:rPr>
          <w:rFonts w:ascii="Arial" w:hAnsi="Arial" w:cs="Arial"/>
          <w:color w:val="000000"/>
          <w:sz w:val="16"/>
          <w:szCs w:val="16"/>
        </w:rPr>
        <w:t>Einbautiefe UP-Einsätze:</w:t>
      </w:r>
    </w:p>
    <w:bookmarkEnd w:id="0"/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BC3D14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BC3D14">
        <w:rPr>
          <w:rFonts w:ascii="Arial" w:hAnsi="Arial" w:cs="Arial"/>
          <w:color w:val="000000"/>
          <w:sz w:val="16"/>
          <w:szCs w:val="16"/>
        </w:rPr>
        <w:tab/>
      </w:r>
      <w:r w:rsidRPr="00BC3D14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Betriebstemperatur</w:t>
      </w:r>
      <w:r w:rsidRPr="00BC3D14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Typ:</w:t>
      </w:r>
      <w:r w:rsidRPr="00BC3D14">
        <w:rPr>
          <w:rFonts w:ascii="Arial" w:hAnsi="Arial" w:cs="Arial"/>
          <w:color w:val="000000"/>
          <w:sz w:val="16"/>
          <w:szCs w:val="16"/>
        </w:rPr>
        <w:tab/>
      </w:r>
      <w:r w:rsidRPr="00BC3D14">
        <w:rPr>
          <w:rFonts w:ascii="Arial" w:hAnsi="Arial" w:cs="Arial"/>
          <w:color w:val="000000"/>
          <w:sz w:val="16"/>
          <w:szCs w:val="16"/>
        </w:rPr>
        <w:tab/>
      </w:r>
      <w:r w:rsidRPr="00BC3D14">
        <w:rPr>
          <w:rFonts w:ascii="Arial" w:hAnsi="Arial" w:cs="Arial"/>
          <w:color w:val="000000"/>
          <w:sz w:val="16"/>
          <w:szCs w:val="16"/>
        </w:rPr>
        <w:tab/>
        <w:t>alpha-nea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studioweiß hochglanz (-24G / -24G), ähnlich RAL 9016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elfenbeinweiß (-22G / -22G), ähnlich RAL 1013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studioweiß matt (-24/ -24), ähnlich RAL 9016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titan (-266 / -266), Echtmetalloberfläche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palladium (-260 / -260), Echtmetalloberfläche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platin (-20 / -20), Echtmetalloberfläche</w:t>
      </w:r>
    </w:p>
    <w:p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BC3D14">
        <w:rPr>
          <w:rFonts w:ascii="Arial" w:hAnsi="Arial" w:cs="Arial"/>
          <w:color w:val="000000"/>
          <w:sz w:val="16"/>
          <w:szCs w:val="16"/>
        </w:rPr>
        <w:t>Farbe Einsätze/Rahmen:</w:t>
      </w:r>
      <w:r w:rsidRPr="00BC3D14">
        <w:rPr>
          <w:rFonts w:ascii="Arial" w:hAnsi="Arial" w:cs="Arial"/>
          <w:color w:val="000000"/>
          <w:sz w:val="16"/>
          <w:szCs w:val="16"/>
        </w:rPr>
        <w:tab/>
        <w:t>bronze (-21 / -21), Echtmetalloberfläche</w:t>
      </w: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77" w:rsidRDefault="006F7877" w:rsidP="00A95278">
      <w:pPr>
        <w:spacing w:after="0" w:line="240" w:lineRule="auto"/>
      </w:pPr>
      <w:r>
        <w:separator/>
      </w:r>
    </w:p>
  </w:endnote>
  <w:endnote w:type="continuationSeparator" w:id="0">
    <w:p w:rsidR="006F7877" w:rsidRDefault="006F7877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77" w:rsidRDefault="006F7877" w:rsidP="00A95278">
      <w:pPr>
        <w:spacing w:after="0" w:line="240" w:lineRule="auto"/>
      </w:pPr>
      <w:r>
        <w:separator/>
      </w:r>
    </w:p>
  </w:footnote>
  <w:footnote w:type="continuationSeparator" w:id="0">
    <w:p w:rsidR="006F7877" w:rsidRDefault="006F7877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D6057E" w:rsidP="00D6057E">
    <w:pPr>
      <w:pStyle w:val="Kopfzeile"/>
      <w:ind w:left="7371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an_av_Platin_Platin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3F1D30" id="Rechteck 1" o:spid="_x0000_s1026" alt="an_av_Platin_Platin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3ppxHGAgAA1gUAAA4AAAAAAAAAAAAAAAAALgIAAGRycy9lMm9Eb2MueG1sUEsBAi0AFAAGAAgA&#10;AAAhAEyg6SzYAAAAAwEAAA8AAAAAAAAAAAAAAAAAIAUAAGRycy9kb3ducmV2LnhtbFBLBQYAAAAA&#10;BAAEAPMAAAAlBgAAAAA=&#10;" filled="f" stroked="f">
              <o:lock v:ext="edit" aspectratio="t"/>
              <w10:anchorlock/>
            </v:rect>
          </w:pict>
        </mc:Fallback>
      </mc:AlternateContent>
    </w:r>
    <w:r w:rsidRPr="00D6057E">
      <w:drawing>
        <wp:inline distT="0" distB="0" distL="0" distR="0" wp14:anchorId="777E62D6" wp14:editId="6AF5C5DC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270787"/>
    <w:rsid w:val="00290DF4"/>
    <w:rsid w:val="00613B2F"/>
    <w:rsid w:val="00695B2C"/>
    <w:rsid w:val="006F40A6"/>
    <w:rsid w:val="006F7877"/>
    <w:rsid w:val="007313E6"/>
    <w:rsid w:val="009D15D6"/>
    <w:rsid w:val="00A15029"/>
    <w:rsid w:val="00A95278"/>
    <w:rsid w:val="00B374B4"/>
    <w:rsid w:val="00BC3D14"/>
    <w:rsid w:val="00D30EB8"/>
    <w:rsid w:val="00D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2020-05-19T13:14:00Z</cp:lastPrinted>
  <dcterms:created xsi:type="dcterms:W3CDTF">2020-05-19T13:17:00Z</dcterms:created>
  <dcterms:modified xsi:type="dcterms:W3CDTF">2020-05-19T13:52:00Z</dcterms:modified>
</cp:coreProperties>
</file>