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Vortext Busch-Jaeger - Schalterprogramm Busch-Duro 2000 SI</w:t>
      </w:r>
    </w:p>
    <w:p w:rsidR="002054C2" w:rsidRDefault="002054C2" w:rsidP="00A95278">
      <w:pPr>
        <w:ind w:left="1134"/>
      </w:pP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>Bei den nachfolgenden Installationsgeräten ist ein einheitliches Programm eines Fabrikates zu verwenden.</w:t>
      </w:r>
    </w:p>
    <w:p w:rsid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>Bei den UP-Geräten sind die Abdeckungen und Rahmen für Kombinationen anteilig in den Gerätepreisen enthalten.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 xml:space="preserve">Produkteigenschaften: 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>- ROHS konform</w:t>
      </w:r>
    </w:p>
    <w:p w:rsid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 xml:space="preserve">- Abdeckung: Duroplast, PVC- und Halogenfrei, UV-beständig, schlag- und 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7313E6">
        <w:rPr>
          <w:rFonts w:ascii="Arial" w:hAnsi="Arial" w:cs="Arial"/>
          <w:color w:val="000000"/>
          <w:sz w:val="16"/>
          <w:szCs w:val="16"/>
        </w:rPr>
        <w:t xml:space="preserve">bruchfest </w:t>
      </w:r>
    </w:p>
    <w:p w:rsid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 xml:space="preserve">- Eckradien größer/ gleich 2mm gem. GUV auch für Schulen und </w:t>
      </w:r>
      <w:r>
        <w:rPr>
          <w:rFonts w:ascii="Arial" w:hAnsi="Arial" w:cs="Arial"/>
          <w:color w:val="000000"/>
          <w:sz w:val="16"/>
          <w:szCs w:val="16"/>
        </w:rPr>
        <w:t xml:space="preserve">    </w:t>
      </w:r>
      <w:bookmarkStart w:id="0" w:name="_GoBack"/>
      <w:bookmarkEnd w:id="0"/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7313E6">
        <w:rPr>
          <w:rFonts w:ascii="Arial" w:hAnsi="Arial" w:cs="Arial"/>
          <w:color w:val="000000"/>
          <w:sz w:val="16"/>
          <w:szCs w:val="16"/>
        </w:rPr>
        <w:t>Kindereinrichtungen zugelassen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>- Rahmen 1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7313E6">
        <w:rPr>
          <w:rFonts w:ascii="Arial" w:hAnsi="Arial" w:cs="Arial"/>
          <w:color w:val="000000"/>
          <w:sz w:val="16"/>
          <w:szCs w:val="16"/>
        </w:rPr>
        <w:t xml:space="preserve">fach </w:t>
      </w:r>
      <w:r>
        <w:rPr>
          <w:rFonts w:ascii="Arial" w:hAnsi="Arial" w:cs="Arial"/>
          <w:color w:val="000000"/>
          <w:sz w:val="16"/>
          <w:szCs w:val="16"/>
        </w:rPr>
        <w:t>–</w:t>
      </w:r>
      <w:r w:rsidRPr="007313E6">
        <w:rPr>
          <w:rFonts w:ascii="Arial" w:hAnsi="Arial" w:cs="Arial"/>
          <w:color w:val="000000"/>
          <w:sz w:val="16"/>
          <w:szCs w:val="16"/>
        </w:rPr>
        <w:t xml:space="preserve"> 5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7313E6">
        <w:rPr>
          <w:rFonts w:ascii="Arial" w:hAnsi="Arial" w:cs="Arial"/>
          <w:color w:val="000000"/>
          <w:sz w:val="16"/>
          <w:szCs w:val="16"/>
        </w:rPr>
        <w:t>fach senkrecht wie waagerecht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>- 1- und 2-fach Rahmen auch in Sonderfarbe rot RAL 3020 (Thermoplast)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>- Aufputzgehäuse  1-fach bis 3-fach verfügbar.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 xml:space="preserve">Programm mit besonders hoher Sortimentstiefe für Anwendungsfälle im Wohn- oder Zweckbau. 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 xml:space="preserve">Kombinationen und Einheitliches Design für Sonderabdeckungen und Systemen wie zum Beispiel: 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 xml:space="preserve">Schuko USB-, Objekt.-, Service- Steckdose, Bewegungsmelder, Komfortschalter, Cardschalter mit Kalotte, LED-Licht-iceLight, Patienten-Rufsystem easycare, Sensoren für Funkstandard ZigBee, Sensoren für 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>Haussteuerung und Gebäudesystemtechnik free@home und KNX, Türkommunikationssystem Welcome.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>Alle Steckdosen-Sondersteckvarianten mit erhöhtem Berührungsschutz eBs.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 xml:space="preserve">Möglichkeit der unverlierbaren Beschriftung nach der Feinmontage.1-3fach Rahmen mit Sichtfenstern und automatisch 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 xml:space="preserve">zentriertem Beschriftungsträgern auf dem Tragring der UP-Einsätze verklebt und durch flächenbündigem Sichtfenster 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 xml:space="preserve">abgedeckt. 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>Wippe Abdeckung</w:t>
      </w:r>
      <w:r w:rsidRPr="007313E6">
        <w:rPr>
          <w:rFonts w:ascii="Arial" w:hAnsi="Arial" w:cs="Arial"/>
          <w:color w:val="000000"/>
          <w:sz w:val="16"/>
          <w:szCs w:val="16"/>
        </w:rPr>
        <w:tab/>
        <w:t>54 mm x 54 mm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 xml:space="preserve">Abdeckrahmen 1fach </w:t>
      </w:r>
      <w:r w:rsidRPr="007313E6">
        <w:rPr>
          <w:rFonts w:ascii="Arial" w:hAnsi="Arial" w:cs="Arial"/>
          <w:color w:val="000000"/>
          <w:sz w:val="16"/>
          <w:szCs w:val="16"/>
        </w:rPr>
        <w:tab/>
        <w:t xml:space="preserve">81 mm x 81 mm 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>Einbautiefe UP-Einsätze:</w:t>
      </w:r>
      <w:r w:rsidRPr="007313E6">
        <w:rPr>
          <w:rFonts w:ascii="Arial" w:hAnsi="Arial" w:cs="Arial"/>
          <w:color w:val="000000"/>
          <w:sz w:val="16"/>
          <w:szCs w:val="16"/>
        </w:rPr>
        <w:tab/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 xml:space="preserve">Für UP-Dosen nach DIN 49073-1 (wenn nicht gesondert angegeben) 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 xml:space="preserve">Aufbauhöhe Schalter </w:t>
      </w:r>
      <w:r w:rsidRPr="007313E6">
        <w:rPr>
          <w:rFonts w:ascii="Arial" w:hAnsi="Arial" w:cs="Arial"/>
          <w:color w:val="000000"/>
          <w:sz w:val="16"/>
          <w:szCs w:val="16"/>
        </w:rPr>
        <w:tab/>
        <w:t xml:space="preserve">18 mm 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 xml:space="preserve">Aufbauhöhe Steckdose 14 mm 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 xml:space="preserve">Schutzart </w:t>
      </w:r>
      <w:r w:rsidRPr="007313E6">
        <w:rPr>
          <w:rFonts w:ascii="Arial" w:hAnsi="Arial" w:cs="Arial"/>
          <w:color w:val="000000"/>
          <w:sz w:val="16"/>
          <w:szCs w:val="16"/>
        </w:rPr>
        <w:tab/>
      </w:r>
      <w:r w:rsidRPr="007313E6">
        <w:rPr>
          <w:rFonts w:ascii="Arial" w:hAnsi="Arial" w:cs="Arial"/>
          <w:color w:val="000000"/>
          <w:sz w:val="16"/>
          <w:szCs w:val="16"/>
        </w:rPr>
        <w:tab/>
        <w:t>IP 20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>Betriebstemperatur</w:t>
      </w:r>
      <w:r w:rsidRPr="007313E6">
        <w:rPr>
          <w:rFonts w:ascii="Arial" w:hAnsi="Arial" w:cs="Arial"/>
          <w:color w:val="000000"/>
          <w:sz w:val="16"/>
          <w:szCs w:val="16"/>
        </w:rPr>
        <w:tab/>
        <w:t>-25 °C....40 °C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7313E6">
        <w:rPr>
          <w:rFonts w:ascii="Arial" w:hAnsi="Arial" w:cs="Arial"/>
          <w:color w:val="000000"/>
          <w:sz w:val="16"/>
          <w:szCs w:val="16"/>
        </w:rPr>
        <w:tab/>
        <w:t>Busch-Jaeger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>Typ:</w:t>
      </w:r>
      <w:r w:rsidRPr="007313E6">
        <w:rPr>
          <w:rFonts w:ascii="Arial" w:hAnsi="Arial" w:cs="Arial"/>
          <w:color w:val="000000"/>
          <w:sz w:val="16"/>
          <w:szCs w:val="16"/>
        </w:rPr>
        <w:tab/>
      </w:r>
      <w:r w:rsidRPr="007313E6">
        <w:rPr>
          <w:rFonts w:ascii="Arial" w:hAnsi="Arial" w:cs="Arial"/>
          <w:color w:val="000000"/>
          <w:sz w:val="16"/>
          <w:szCs w:val="16"/>
        </w:rPr>
        <w:tab/>
      </w:r>
      <w:r w:rsidRPr="007313E6">
        <w:rPr>
          <w:rFonts w:ascii="Arial" w:hAnsi="Arial" w:cs="Arial"/>
          <w:color w:val="000000"/>
          <w:sz w:val="16"/>
          <w:szCs w:val="16"/>
        </w:rPr>
        <w:tab/>
        <w:t>Busch-Duro 2000 SI</w:t>
      </w: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>Farbe:</w:t>
      </w:r>
      <w:r w:rsidRPr="007313E6">
        <w:rPr>
          <w:rFonts w:ascii="Arial" w:hAnsi="Arial" w:cs="Arial"/>
          <w:color w:val="000000"/>
          <w:sz w:val="16"/>
          <w:szCs w:val="16"/>
        </w:rPr>
        <w:tab/>
      </w:r>
      <w:r w:rsidRPr="007313E6">
        <w:rPr>
          <w:rFonts w:ascii="Arial" w:hAnsi="Arial" w:cs="Arial"/>
          <w:color w:val="000000"/>
          <w:sz w:val="16"/>
          <w:szCs w:val="16"/>
        </w:rPr>
        <w:tab/>
      </w:r>
      <w:r w:rsidRPr="007313E6">
        <w:rPr>
          <w:rFonts w:ascii="Arial" w:hAnsi="Arial" w:cs="Arial"/>
          <w:color w:val="000000"/>
          <w:sz w:val="16"/>
          <w:szCs w:val="16"/>
        </w:rPr>
        <w:tab/>
        <w:t>weiß (-212), ähnlich RAL 1013</w:t>
      </w:r>
    </w:p>
    <w:p w:rsid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20"/>
          <w:szCs w:val="20"/>
        </w:rPr>
      </w:pPr>
    </w:p>
    <w:p w:rsid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A95278" w:rsidRPr="00A95278" w:rsidRDefault="00A95278" w:rsidP="007313E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sz w:val="16"/>
          <w:szCs w:val="16"/>
        </w:rPr>
      </w:pPr>
    </w:p>
    <w:sectPr w:rsidR="00A95278" w:rsidRPr="00A9527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1BC" w:rsidRDefault="00E511BC" w:rsidP="00A95278">
      <w:pPr>
        <w:spacing w:after="0" w:line="240" w:lineRule="auto"/>
      </w:pPr>
      <w:r>
        <w:separator/>
      </w:r>
    </w:p>
  </w:endnote>
  <w:endnote w:type="continuationSeparator" w:id="0">
    <w:p w:rsidR="00E511BC" w:rsidRDefault="00E511BC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1BC" w:rsidRDefault="00E511BC" w:rsidP="00A95278">
      <w:pPr>
        <w:spacing w:after="0" w:line="240" w:lineRule="auto"/>
      </w:pPr>
      <w:r>
        <w:separator/>
      </w:r>
    </w:p>
  </w:footnote>
  <w:footnote w:type="continuationSeparator" w:id="0">
    <w:p w:rsidR="00E511BC" w:rsidRDefault="00E511BC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273725" w:rsidP="00273725">
    <w:pPr>
      <w:pStyle w:val="Kopfzeile"/>
      <w:ind w:left="7513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 descr="RSI212_Taster_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866454" id="Rechteck 1" o:spid="_x0000_s1026" alt="RSI212_Taster_S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7PHSXxwIAANIFAAAOAAAAAAAAAAAAAAAAAC4CAABkcnMvZTJvRG9jLnhtbFBLAQItABQABgAI&#10;AAAAIQBMoOks2AAAAAMBAAAPAAAAAAAAAAAAAAAAACEFAABkcnMvZG93bnJldi54bWxQSwUGAAAA&#10;AAQABADzAAAAJgYAAAAA&#10;" filled="f" stroked="f">
              <o:lock v:ext="edit" aspectratio="t"/>
              <w10:anchorlock/>
            </v:rect>
          </w:pict>
        </mc:Fallback>
      </mc:AlternateContent>
    </w:r>
    <w:r w:rsidRPr="00273725">
      <w:drawing>
        <wp:inline distT="0" distB="0" distL="0" distR="0" wp14:anchorId="49E64B38" wp14:editId="17A85756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0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4C673" wp14:editId="445E00C5">
              <wp:simplePos x="0" y="0"/>
              <wp:positionH relativeFrom="page">
                <wp:align>left</wp:align>
              </wp:positionH>
              <wp:positionV relativeFrom="paragraph">
                <wp:posOffset>2092719</wp:posOffset>
              </wp:positionV>
              <wp:extent cx="280086" cy="4127157"/>
              <wp:effectExtent l="0" t="0" r="5715" b="69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6" cy="41271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39446" id="Rechteck 3" o:spid="_x0000_s1026" style="position:absolute;margin-left:0;margin-top:164.8pt;width:22.05pt;height:324.9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" fillcolor="#00b0f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2054C2"/>
    <w:rsid w:val="00273725"/>
    <w:rsid w:val="00695B2C"/>
    <w:rsid w:val="007313E6"/>
    <w:rsid w:val="00A15029"/>
    <w:rsid w:val="00A95278"/>
    <w:rsid w:val="00B374B4"/>
    <w:rsid w:val="00E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4</cp:revision>
  <cp:lastPrinted>2020-05-19T12:39:00Z</cp:lastPrinted>
  <dcterms:created xsi:type="dcterms:W3CDTF">2020-05-19T12:45:00Z</dcterms:created>
  <dcterms:modified xsi:type="dcterms:W3CDTF">2020-05-19T13:55:00Z</dcterms:modified>
</cp:coreProperties>
</file>