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0852B" w14:textId="5CDD40E8" w:rsidR="00243EC8" w:rsidRPr="00433D0B" w:rsidRDefault="00433D0B" w:rsidP="00243EC8">
      <w:pPr>
        <w:pStyle w:val="CategoryTitle"/>
      </w:pPr>
      <w:r w:rsidRPr="00433D0B">
        <w:t xml:space="preserve">Heidelberg, Deutschland, </w:t>
      </w:r>
      <w:r w:rsidR="004A0549">
        <w:t>16</w:t>
      </w:r>
      <w:r w:rsidRPr="00433D0B">
        <w:t xml:space="preserve">. </w:t>
      </w:r>
      <w:r w:rsidR="008012EE">
        <w:t>Juni</w:t>
      </w:r>
      <w:r w:rsidRPr="00433D0B">
        <w:t xml:space="preserve"> 2023</w:t>
      </w:r>
    </w:p>
    <w:p w14:paraId="7CE1B09D" w14:textId="0027AF04" w:rsidR="000E318C" w:rsidRPr="00433D0B" w:rsidRDefault="006E42C2" w:rsidP="00F8413F">
      <w:pPr>
        <w:pStyle w:val="Titel"/>
      </w:pPr>
      <w:r>
        <w:t xml:space="preserve">Der neue Aufputz-Stromkreisverteiler </w:t>
      </w:r>
      <w:r w:rsidR="00433D0B" w:rsidRPr="00433D0B">
        <w:t xml:space="preserve">AK600 </w:t>
      </w:r>
      <w:r>
        <w:t>von ABB</w:t>
      </w:r>
    </w:p>
    <w:p w14:paraId="794169BF" w14:textId="77BDB649" w:rsidR="00EC433F" w:rsidRPr="00433D0B" w:rsidRDefault="00433D0B" w:rsidP="00F469ED">
      <w:pPr>
        <w:pStyle w:val="Leadbulletlist"/>
        <w:rPr>
          <w:lang w:val="de-DE"/>
        </w:rPr>
      </w:pPr>
      <w:r w:rsidRPr="00433D0B">
        <w:rPr>
          <w:lang w:val="de-DE"/>
        </w:rPr>
        <w:t>AK600</w:t>
      </w:r>
      <w:r w:rsidR="00B6627C">
        <w:rPr>
          <w:lang w:val="de-DE"/>
        </w:rPr>
        <w:t xml:space="preserve">: neue </w:t>
      </w:r>
      <w:r w:rsidRPr="00433D0B">
        <w:rPr>
          <w:lang w:val="de-DE"/>
        </w:rPr>
        <w:t>Strom</w:t>
      </w:r>
      <w:r>
        <w:rPr>
          <w:lang w:val="de-DE"/>
        </w:rPr>
        <w:t>kreisverteiler</w:t>
      </w:r>
      <w:r w:rsidR="006E42C2">
        <w:rPr>
          <w:lang w:val="de-DE"/>
        </w:rPr>
        <w:t>-Serie</w:t>
      </w:r>
      <w:r>
        <w:rPr>
          <w:lang w:val="de-DE"/>
        </w:rPr>
        <w:t xml:space="preserve"> für die Aufputzmontage</w:t>
      </w:r>
    </w:p>
    <w:p w14:paraId="5D82C82F" w14:textId="3F3F7C15" w:rsidR="00EC433F" w:rsidRDefault="00433D0B" w:rsidP="00F469ED">
      <w:pPr>
        <w:pStyle w:val="Leadbulletlist"/>
        <w:rPr>
          <w:lang w:val="de-DE"/>
        </w:rPr>
      </w:pPr>
      <w:r w:rsidRPr="00433D0B">
        <w:rPr>
          <w:lang w:val="de-DE"/>
        </w:rPr>
        <w:t>Hohe Flexibilität und einfache Installa</w:t>
      </w:r>
      <w:r>
        <w:rPr>
          <w:lang w:val="de-DE"/>
        </w:rPr>
        <w:t>tion wie beim bewährten Unterputz-Stromkreisverteiler UK600</w:t>
      </w:r>
    </w:p>
    <w:p w14:paraId="01880302" w14:textId="202F7B8A" w:rsidR="00C6005B" w:rsidRPr="00433D0B" w:rsidRDefault="004A0549" w:rsidP="00F469ED">
      <w:pPr>
        <w:pStyle w:val="Leadbulletlist"/>
        <w:rPr>
          <w:lang w:val="de-DE"/>
        </w:rPr>
      </w:pPr>
      <w:r w:rsidRPr="004A0549">
        <w:rPr>
          <w:lang w:val="de-DE"/>
        </w:rPr>
        <w:t>Minimierte Lagerhaltung durch übergreifendes Zubehör der beiden Produktreihen</w:t>
      </w:r>
    </w:p>
    <w:p w14:paraId="44D6651A" w14:textId="4A5A715C" w:rsidR="008012EE" w:rsidRDefault="00116F1C" w:rsidP="008012EE">
      <w:pPr>
        <w:pStyle w:val="BodyFirstParagraph"/>
        <w:rPr>
          <w:lang w:val="de-DE"/>
        </w:rPr>
      </w:pPr>
      <w:r>
        <w:rPr>
          <w:lang w:val="de-DE"/>
        </w:rPr>
        <w:t xml:space="preserve">Bereits der Launch der </w:t>
      </w:r>
      <w:r w:rsidR="008012EE" w:rsidRPr="008012EE">
        <w:rPr>
          <w:lang w:val="de-DE"/>
        </w:rPr>
        <w:t>Unterputzverteiler</w:t>
      </w:r>
      <w:r w:rsidR="006E42C2">
        <w:rPr>
          <w:lang w:val="de-DE"/>
        </w:rPr>
        <w:t>-Serie</w:t>
      </w:r>
      <w:r w:rsidR="008012EE" w:rsidRPr="008012EE">
        <w:rPr>
          <w:lang w:val="de-DE"/>
        </w:rPr>
        <w:t xml:space="preserve"> UK600 </w:t>
      </w:r>
      <w:r w:rsidR="006E42C2">
        <w:rPr>
          <w:lang w:val="de-DE"/>
        </w:rPr>
        <w:t xml:space="preserve">ist auf große Beliebtheit </w:t>
      </w:r>
      <w:r w:rsidR="00AB0BC9">
        <w:rPr>
          <w:lang w:val="de-DE"/>
        </w:rPr>
        <w:t>gestoßen</w:t>
      </w:r>
      <w:r w:rsidR="006E42C2">
        <w:rPr>
          <w:lang w:val="de-DE"/>
        </w:rPr>
        <w:t xml:space="preserve"> und </w:t>
      </w:r>
      <w:r w:rsidR="008012EE" w:rsidRPr="008012EE">
        <w:rPr>
          <w:lang w:val="de-DE"/>
        </w:rPr>
        <w:t xml:space="preserve">hat mit seiner großen Flexibilität und </w:t>
      </w:r>
      <w:r w:rsidR="00C55948">
        <w:rPr>
          <w:lang w:val="de-DE"/>
        </w:rPr>
        <w:t>komfortablen</w:t>
      </w:r>
      <w:r w:rsidR="00990694">
        <w:rPr>
          <w:lang w:val="de-DE"/>
        </w:rPr>
        <w:t xml:space="preserve"> </w:t>
      </w:r>
      <w:r w:rsidR="008012EE" w:rsidRPr="008012EE">
        <w:rPr>
          <w:lang w:val="de-DE"/>
        </w:rPr>
        <w:t>Installation Standards in der Elektroinstallation gesetzt. Mit der Serie AK600 entspricht ABB dem vielfach</w:t>
      </w:r>
      <w:r w:rsidR="00C6005B">
        <w:rPr>
          <w:lang w:val="de-DE"/>
        </w:rPr>
        <w:t>en</w:t>
      </w:r>
      <w:r w:rsidR="008012EE" w:rsidRPr="008012EE">
        <w:rPr>
          <w:lang w:val="de-DE"/>
        </w:rPr>
        <w:t xml:space="preserve"> </w:t>
      </w:r>
      <w:r w:rsidR="00990694">
        <w:rPr>
          <w:lang w:val="de-DE"/>
        </w:rPr>
        <w:t>Kundenw</w:t>
      </w:r>
      <w:r w:rsidR="008012EE" w:rsidRPr="008012EE">
        <w:rPr>
          <w:lang w:val="de-DE"/>
        </w:rPr>
        <w:t xml:space="preserve">unsch nach einem Pendant des beliebten Unterputz-Stromkreisverteilers für die </w:t>
      </w:r>
      <w:proofErr w:type="spellStart"/>
      <w:r w:rsidR="008012EE" w:rsidRPr="008012EE">
        <w:rPr>
          <w:lang w:val="de-DE"/>
        </w:rPr>
        <w:t>Aufputzmontage</w:t>
      </w:r>
      <w:proofErr w:type="spellEnd"/>
      <w:r w:rsidR="008012EE" w:rsidRPr="008012EE">
        <w:rPr>
          <w:lang w:val="de-DE"/>
        </w:rPr>
        <w:t>. Der Aufputz-Stromkreisverteiler AK600 ist vor allem für den Wohnungsbau und kleine gewerbliche Anwendungen ausgelegt</w:t>
      </w:r>
      <w:r w:rsidR="008012EE">
        <w:rPr>
          <w:lang w:val="de-DE"/>
        </w:rPr>
        <w:t xml:space="preserve"> und kann bei </w:t>
      </w:r>
      <w:r w:rsidR="008012EE" w:rsidRPr="008012EE">
        <w:rPr>
          <w:lang w:val="de-DE"/>
        </w:rPr>
        <w:t>Renovierung</w:t>
      </w:r>
      <w:r w:rsidR="008012EE">
        <w:rPr>
          <w:lang w:val="de-DE"/>
        </w:rPr>
        <w:t>en</w:t>
      </w:r>
      <w:r w:rsidR="008012EE" w:rsidRPr="008012EE">
        <w:rPr>
          <w:lang w:val="de-DE"/>
        </w:rPr>
        <w:t>, Modernisierung</w:t>
      </w:r>
      <w:r w:rsidR="008012EE">
        <w:rPr>
          <w:lang w:val="de-DE"/>
        </w:rPr>
        <w:t>en</w:t>
      </w:r>
      <w:r w:rsidR="008012EE" w:rsidRPr="008012EE">
        <w:rPr>
          <w:lang w:val="de-DE"/>
        </w:rPr>
        <w:t xml:space="preserve"> und Neubauten eingesetzt werden.</w:t>
      </w:r>
    </w:p>
    <w:p w14:paraId="35908345" w14:textId="24560F44" w:rsidR="003244D3" w:rsidRPr="008012EE" w:rsidRDefault="003244D3" w:rsidP="003244D3">
      <w:pPr>
        <w:pStyle w:val="BodyFirstParagraph"/>
        <w:rPr>
          <w:lang w:val="de-DE"/>
        </w:rPr>
      </w:pPr>
      <w:r w:rsidRPr="008012EE">
        <w:rPr>
          <w:lang w:val="de-DE"/>
        </w:rPr>
        <w:t>Zu den heraus</w:t>
      </w:r>
      <w:r>
        <w:rPr>
          <w:lang w:val="de-DE"/>
        </w:rPr>
        <w:t>ragenden</w:t>
      </w:r>
      <w:r w:rsidRPr="008012EE">
        <w:rPr>
          <w:lang w:val="de-DE"/>
        </w:rPr>
        <w:t xml:space="preserve"> Merkmalen zählen ein bis zu 130 Prozent vergrößerter Anschlussraum und integrierte Befestigungsmöglichkeiten für Leitungen mittels Kabelbinder. Mehr Platz an der Ober- und Unterseite erleichtern die Leitungseinführung</w:t>
      </w:r>
      <w:r w:rsidR="003A6207">
        <w:rPr>
          <w:lang w:val="de-DE"/>
        </w:rPr>
        <w:t xml:space="preserve"> und sorgen damit für eine komfortablere und schnellere Montage</w:t>
      </w:r>
      <w:r w:rsidRPr="008012EE">
        <w:rPr>
          <w:lang w:val="de-DE"/>
        </w:rPr>
        <w:t>. Für die einfache Installation von Kabelkanälen sind unauffällige, leicht ausbrechbare Vorprägungen in verschiedenen Größen oben</w:t>
      </w:r>
      <w:r>
        <w:rPr>
          <w:lang w:val="de-DE"/>
        </w:rPr>
        <w:t xml:space="preserve">, </w:t>
      </w:r>
      <w:r w:rsidRPr="008012EE">
        <w:rPr>
          <w:lang w:val="de-DE"/>
        </w:rPr>
        <w:t xml:space="preserve">unten </w:t>
      </w:r>
      <w:r>
        <w:rPr>
          <w:lang w:val="de-DE"/>
        </w:rPr>
        <w:t>und</w:t>
      </w:r>
      <w:r w:rsidRPr="008012EE">
        <w:rPr>
          <w:lang w:val="de-DE"/>
        </w:rPr>
        <w:t xml:space="preserve"> seitlich für Installationsrohre vorhanden. </w:t>
      </w:r>
      <w:r>
        <w:rPr>
          <w:lang w:val="de-DE"/>
        </w:rPr>
        <w:t>Damit überzeugt der</w:t>
      </w:r>
      <w:r w:rsidRPr="008012EE">
        <w:rPr>
          <w:lang w:val="de-DE"/>
        </w:rPr>
        <w:t xml:space="preserve"> AK600</w:t>
      </w:r>
      <w:r>
        <w:rPr>
          <w:lang w:val="de-DE"/>
        </w:rPr>
        <w:t xml:space="preserve"> mit den gleichen </w:t>
      </w:r>
      <w:r w:rsidRPr="008012EE">
        <w:rPr>
          <w:lang w:val="de-DE"/>
        </w:rPr>
        <w:t>Ausstattungsmerkmale</w:t>
      </w:r>
      <w:r>
        <w:rPr>
          <w:lang w:val="de-DE"/>
        </w:rPr>
        <w:t>n</w:t>
      </w:r>
      <w:r w:rsidRPr="008012EE">
        <w:rPr>
          <w:lang w:val="de-DE"/>
        </w:rPr>
        <w:t xml:space="preserve">, die </w:t>
      </w:r>
      <w:r>
        <w:rPr>
          <w:lang w:val="de-DE"/>
        </w:rPr>
        <w:t xml:space="preserve">bereits </w:t>
      </w:r>
      <w:r w:rsidRPr="008012EE">
        <w:rPr>
          <w:lang w:val="de-DE"/>
        </w:rPr>
        <w:t>de</w:t>
      </w:r>
      <w:r>
        <w:rPr>
          <w:lang w:val="de-DE"/>
        </w:rPr>
        <w:t>n</w:t>
      </w:r>
      <w:r w:rsidRPr="008012EE">
        <w:rPr>
          <w:lang w:val="de-DE"/>
        </w:rPr>
        <w:t xml:space="preserve"> UK600 bei Installateuren </w:t>
      </w:r>
      <w:r>
        <w:rPr>
          <w:lang w:val="de-DE"/>
        </w:rPr>
        <w:t xml:space="preserve">beliebt gemacht </w:t>
      </w:r>
      <w:r w:rsidRPr="008012EE">
        <w:rPr>
          <w:lang w:val="de-DE"/>
        </w:rPr>
        <w:t>haben.</w:t>
      </w:r>
    </w:p>
    <w:p w14:paraId="7FCF2CB2" w14:textId="31D6EA2A" w:rsidR="003244D3" w:rsidRPr="008012EE" w:rsidRDefault="00F7047C" w:rsidP="003244D3">
      <w:pPr>
        <w:pStyle w:val="BodyFirstParagraph"/>
        <w:rPr>
          <w:lang w:val="de-DE"/>
        </w:rPr>
      </w:pPr>
      <w:r>
        <w:rPr>
          <w:lang w:val="de-DE"/>
        </w:rPr>
        <w:t>Zu</w:t>
      </w:r>
      <w:r w:rsidR="00C6005B">
        <w:rPr>
          <w:lang w:val="de-DE"/>
        </w:rPr>
        <w:t xml:space="preserve">r </w:t>
      </w:r>
      <w:r w:rsidR="008012EE">
        <w:rPr>
          <w:lang w:val="de-DE"/>
        </w:rPr>
        <w:t>wichtig</w:t>
      </w:r>
      <w:r w:rsidR="00C6005B">
        <w:rPr>
          <w:lang w:val="de-DE"/>
        </w:rPr>
        <w:t>sten</w:t>
      </w:r>
      <w:r w:rsidR="008012EE" w:rsidRPr="008012EE">
        <w:rPr>
          <w:lang w:val="de-DE"/>
        </w:rPr>
        <w:t xml:space="preserve"> Eigenschaft der neuen Verteilerserie </w:t>
      </w:r>
      <w:r w:rsidR="00C6005B">
        <w:rPr>
          <w:lang w:val="de-DE"/>
        </w:rPr>
        <w:t>zählt die</w:t>
      </w:r>
      <w:r w:rsidR="008012EE" w:rsidRPr="008012EE">
        <w:rPr>
          <w:lang w:val="de-DE"/>
        </w:rPr>
        <w:t xml:space="preserve"> sehr hohe Flexibilität. </w:t>
      </w:r>
      <w:r w:rsidR="003244D3">
        <w:rPr>
          <w:lang w:val="de-DE"/>
        </w:rPr>
        <w:t xml:space="preserve">Denn der </w:t>
      </w:r>
      <w:r w:rsidR="003244D3" w:rsidRPr="008012EE">
        <w:rPr>
          <w:lang w:val="de-DE"/>
        </w:rPr>
        <w:t xml:space="preserve">AK600 und </w:t>
      </w:r>
      <w:r w:rsidR="00B47316">
        <w:rPr>
          <w:lang w:val="de-DE"/>
        </w:rPr>
        <w:t xml:space="preserve">der </w:t>
      </w:r>
      <w:r w:rsidR="003244D3" w:rsidRPr="008012EE">
        <w:rPr>
          <w:lang w:val="de-DE"/>
        </w:rPr>
        <w:t xml:space="preserve">UK600 teilen sich das gleiche Zubehör, </w:t>
      </w:r>
      <w:r w:rsidR="003244D3">
        <w:rPr>
          <w:lang w:val="de-DE"/>
        </w:rPr>
        <w:t>dadurch wird</w:t>
      </w:r>
      <w:r w:rsidR="003244D3" w:rsidRPr="008012EE">
        <w:rPr>
          <w:lang w:val="de-DE"/>
        </w:rPr>
        <w:t xml:space="preserve"> die Lagerhaltung wesentlich vereinfacht. </w:t>
      </w:r>
      <w:r w:rsidR="003A6207">
        <w:rPr>
          <w:lang w:val="de-DE"/>
        </w:rPr>
        <w:t>Durch die Nutzung eines Blendrahmens können f</w:t>
      </w:r>
      <w:r w:rsidR="003A6207" w:rsidRPr="008012EE">
        <w:rPr>
          <w:lang w:val="de-DE"/>
        </w:rPr>
        <w:t xml:space="preserve">ür </w:t>
      </w:r>
      <w:r w:rsidR="003A6207">
        <w:rPr>
          <w:lang w:val="de-DE"/>
        </w:rPr>
        <w:t xml:space="preserve">den </w:t>
      </w:r>
      <w:r w:rsidR="003A6207" w:rsidRPr="008012EE">
        <w:rPr>
          <w:lang w:val="de-DE"/>
        </w:rPr>
        <w:t>UK600 dieselben Türen verwendet werden</w:t>
      </w:r>
      <w:r w:rsidR="003A6207">
        <w:rPr>
          <w:lang w:val="de-DE"/>
        </w:rPr>
        <w:t xml:space="preserve"> wie bei der Aufputz-Variante.</w:t>
      </w:r>
      <w:r w:rsidR="003A6207" w:rsidRPr="008012EE">
        <w:rPr>
          <w:lang w:val="de-DE"/>
        </w:rPr>
        <w:t xml:space="preserve"> </w:t>
      </w:r>
      <w:r w:rsidR="003244D3" w:rsidRPr="008012EE">
        <w:rPr>
          <w:lang w:val="de-DE"/>
        </w:rPr>
        <w:t>Der einheitliche Innenausbau und das gleiche Zubehör decken zusammen mit dem umfangreiche</w:t>
      </w:r>
      <w:r w:rsidR="003244D3">
        <w:rPr>
          <w:lang w:val="de-DE"/>
        </w:rPr>
        <w:t>n</w:t>
      </w:r>
      <w:r w:rsidR="003244D3" w:rsidRPr="008012EE">
        <w:rPr>
          <w:lang w:val="de-DE"/>
        </w:rPr>
        <w:t xml:space="preserve"> Produktportfolio von ABB STRIEBEL &amp; JOHN </w:t>
      </w:r>
      <w:r w:rsidR="003244D3">
        <w:rPr>
          <w:lang w:val="de-DE"/>
        </w:rPr>
        <w:t>die</w:t>
      </w:r>
      <w:r w:rsidR="003244D3" w:rsidRPr="008012EE">
        <w:rPr>
          <w:lang w:val="de-DE"/>
        </w:rPr>
        <w:t xml:space="preserve"> Bedürfnisse der professionellen Elektroinstallation ab.</w:t>
      </w:r>
    </w:p>
    <w:p w14:paraId="6FF1603F" w14:textId="3527D538" w:rsidR="008012EE" w:rsidRPr="008012EE" w:rsidRDefault="003244D3" w:rsidP="008012EE">
      <w:pPr>
        <w:pStyle w:val="BodyFirstParagraph"/>
        <w:rPr>
          <w:lang w:val="de-DE"/>
        </w:rPr>
      </w:pPr>
      <w:r>
        <w:rPr>
          <w:lang w:val="de-DE"/>
        </w:rPr>
        <w:t>Außerdem sorgen</w:t>
      </w:r>
      <w:r w:rsidR="008012EE" w:rsidRPr="008012EE">
        <w:rPr>
          <w:lang w:val="de-DE"/>
        </w:rPr>
        <w:t xml:space="preserve"> </w:t>
      </w:r>
      <w:r w:rsidR="00C6005B">
        <w:rPr>
          <w:lang w:val="de-DE"/>
        </w:rPr>
        <w:t>smarte</w:t>
      </w:r>
      <w:r w:rsidR="008012EE" w:rsidRPr="008012EE">
        <w:rPr>
          <w:lang w:val="de-DE"/>
        </w:rPr>
        <w:t xml:space="preserve"> Details wie die integrierte Klemmenaufnahme, Drahthalter für die Leitungsführung und die oben, unten oder seitlich montierbaren Klemmen</w:t>
      </w:r>
      <w:r>
        <w:rPr>
          <w:lang w:val="de-DE"/>
        </w:rPr>
        <w:t xml:space="preserve"> für eine schnelle und komfortable Installation</w:t>
      </w:r>
      <w:r w:rsidR="008012EE" w:rsidRPr="008012EE">
        <w:rPr>
          <w:lang w:val="de-DE"/>
        </w:rPr>
        <w:t xml:space="preserve">. </w:t>
      </w:r>
      <w:r>
        <w:rPr>
          <w:lang w:val="de-DE"/>
        </w:rPr>
        <w:t>Zusätzlich runden das</w:t>
      </w:r>
      <w:r w:rsidR="008012EE" w:rsidRPr="008012EE">
        <w:rPr>
          <w:lang w:val="de-DE"/>
        </w:rPr>
        <w:t xml:space="preserve"> Universal Patchpanel für E-DAT- und Keystone-Module </w:t>
      </w:r>
      <w:r>
        <w:rPr>
          <w:lang w:val="de-DE"/>
        </w:rPr>
        <w:t>den Multimedia Ausbau ab.</w:t>
      </w:r>
      <w:r w:rsidR="008012EE" w:rsidRPr="008012EE">
        <w:rPr>
          <w:lang w:val="de-DE"/>
        </w:rPr>
        <w:t xml:space="preserve"> </w:t>
      </w:r>
    </w:p>
    <w:p w14:paraId="7EE61696" w14:textId="739ADAFE" w:rsidR="008012EE" w:rsidRPr="008012EE" w:rsidRDefault="00AB0BC9" w:rsidP="008012EE">
      <w:pPr>
        <w:pStyle w:val="BodyFirstParagraph"/>
        <w:rPr>
          <w:lang w:val="de-DE"/>
        </w:rPr>
      </w:pPr>
      <w:r w:rsidRPr="008012EE">
        <w:rPr>
          <w:lang w:val="de-DE"/>
        </w:rPr>
        <w:t xml:space="preserve">Der AK600 steht als </w:t>
      </w:r>
      <w:r>
        <w:rPr>
          <w:lang w:val="de-DE"/>
        </w:rPr>
        <w:t xml:space="preserve">klassischer </w:t>
      </w:r>
      <w:r w:rsidRPr="008012EE">
        <w:rPr>
          <w:lang w:val="de-DE"/>
        </w:rPr>
        <w:t xml:space="preserve">Stromkreisverteiler </w:t>
      </w:r>
      <w:r>
        <w:rPr>
          <w:lang w:val="de-DE"/>
        </w:rPr>
        <w:t xml:space="preserve">für die Montage von Reiheneinbaugeräten wie beispielsweise Fehlerstromschutzschalter oder Leitungsschutzschalter zur Verfügung. Zusätzlich gibt es den AK600 auch als reinen </w:t>
      </w:r>
      <w:r w:rsidRPr="008012EE">
        <w:rPr>
          <w:lang w:val="de-DE"/>
        </w:rPr>
        <w:t>Mediaverteiler</w:t>
      </w:r>
      <w:r>
        <w:rPr>
          <w:lang w:val="de-DE"/>
        </w:rPr>
        <w:t>. Dieser kann mit Multimediageräten wie Router oder Switches ausgebaut werden.</w:t>
      </w:r>
      <w:r>
        <w:rPr>
          <w:lang w:val="de-DE"/>
        </w:rPr>
        <w:t xml:space="preserve"> </w:t>
      </w:r>
      <w:r w:rsidR="008012EE" w:rsidRPr="008012EE">
        <w:rPr>
          <w:lang w:val="de-DE"/>
        </w:rPr>
        <w:t>D</w:t>
      </w:r>
      <w:r>
        <w:rPr>
          <w:lang w:val="de-DE"/>
        </w:rPr>
        <w:t>ie neue Serie an Aufputz-Stromkreisverteilen</w:t>
      </w:r>
      <w:r w:rsidR="008012EE" w:rsidRPr="008012EE">
        <w:rPr>
          <w:lang w:val="de-DE"/>
        </w:rPr>
        <w:t xml:space="preserve"> </w:t>
      </w:r>
      <w:r>
        <w:rPr>
          <w:lang w:val="de-DE"/>
        </w:rPr>
        <w:t>ist</w:t>
      </w:r>
      <w:r w:rsidR="00201A38">
        <w:rPr>
          <w:lang w:val="de-DE"/>
        </w:rPr>
        <w:t xml:space="preserve"> in fünf Größen</w:t>
      </w:r>
      <w:r>
        <w:rPr>
          <w:lang w:val="de-DE"/>
        </w:rPr>
        <w:t xml:space="preserve"> erhältlich</w:t>
      </w:r>
      <w:r w:rsidR="00201A38">
        <w:rPr>
          <w:lang w:val="de-DE"/>
        </w:rPr>
        <w:t xml:space="preserve">, mit einer bis </w:t>
      </w:r>
      <w:r w:rsidR="008012EE" w:rsidRPr="008012EE">
        <w:rPr>
          <w:lang w:val="de-DE"/>
        </w:rPr>
        <w:t>fünf</w:t>
      </w:r>
      <w:r w:rsidR="00201A38">
        <w:rPr>
          <w:lang w:val="de-DE"/>
        </w:rPr>
        <w:t xml:space="preserve"> Reihen,</w:t>
      </w:r>
      <w:r w:rsidR="008012EE" w:rsidRPr="008012EE">
        <w:rPr>
          <w:lang w:val="de-DE"/>
        </w:rPr>
        <w:t xml:space="preserve"> sowie mit verschiedenen Türvarianten. </w:t>
      </w:r>
    </w:p>
    <w:p w14:paraId="132556EC" w14:textId="26713909" w:rsidR="0082798F" w:rsidRDefault="00692D0A" w:rsidP="00862159">
      <w:r>
        <w:rPr>
          <w:noProof/>
        </w:rPr>
        <w:lastRenderedPageBreak/>
        <w:drawing>
          <wp:inline distT="0" distB="0" distL="0" distR="0" wp14:anchorId="3297814C" wp14:editId="323D0D49">
            <wp:extent cx="5940425" cy="3316605"/>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316605"/>
                    </a:xfrm>
                    <a:prstGeom prst="rect">
                      <a:avLst/>
                    </a:prstGeom>
                  </pic:spPr>
                </pic:pic>
              </a:graphicData>
            </a:graphic>
          </wp:inline>
        </w:drawing>
      </w:r>
    </w:p>
    <w:p w14:paraId="4352032C" w14:textId="0E4E5BD0" w:rsidR="005C6C3D" w:rsidRDefault="00692D0A" w:rsidP="00862159">
      <w:r>
        <w:t xml:space="preserve">Bild: </w:t>
      </w:r>
      <w:r w:rsidR="003A6207">
        <w:t>Ein</w:t>
      </w:r>
      <w:r w:rsidR="003A6207" w:rsidRPr="008012EE">
        <w:t xml:space="preserve"> bis zu 130 Prozent vergrößerter Anschlussraum und </w:t>
      </w:r>
      <w:r w:rsidR="003A6207">
        <w:t>das</w:t>
      </w:r>
      <w:r w:rsidR="003A6207" w:rsidRPr="003A6207">
        <w:t xml:space="preserve"> übergreifende </w:t>
      </w:r>
      <w:r w:rsidR="003A6207">
        <w:t>Zubehör zeichnen die beiden Serien der Stromkreisverteiler aus.</w:t>
      </w:r>
    </w:p>
    <w:p w14:paraId="194E76ED" w14:textId="72AD13C1" w:rsidR="00692D0A" w:rsidRDefault="00692D0A" w:rsidP="00862159">
      <w:r>
        <w:t>Quelle: ABB</w:t>
      </w:r>
    </w:p>
    <w:p w14:paraId="0E86B3CB" w14:textId="77777777" w:rsidR="00276521" w:rsidRPr="00C74137" w:rsidRDefault="00276521" w:rsidP="00276521">
      <w:pPr>
        <w:rPr>
          <w:rStyle w:val="Hyperlink"/>
          <w:rFonts w:ascii="ABBvoice" w:hAnsi="ABBvoice" w:cs="ABBvoice"/>
          <w:spacing w:val="3"/>
          <w:shd w:val="clear" w:color="auto" w:fill="FFFFFF"/>
        </w:rPr>
      </w:pPr>
      <w:r>
        <w:rPr>
          <w:rStyle w:val="Fett"/>
          <w:rFonts w:ascii="ABBvoice" w:hAnsi="ABBvoice" w:cs="ABBvoice"/>
          <w:color w:val="262626"/>
          <w:spacing w:val="3"/>
          <w:shd w:val="clear" w:color="auto" w:fill="FFFFFF"/>
          <w:lang w:val="de-CH"/>
        </w:rPr>
        <w:t>ABB</w:t>
      </w:r>
      <w:r>
        <w:rPr>
          <w:rFonts w:ascii="ABBvoice" w:hAnsi="ABBvoice" w:cs="ABBvoice"/>
          <w:color w:val="262626"/>
          <w:spacing w:val="3"/>
          <w:shd w:val="clear" w:color="auto" w:fill="FFFFFF"/>
          <w:lang w:val="de-CH"/>
        </w:rPr>
        <w:t xml:space="preserve"> (ABBN: SIX Swiss Ex) ist ein führendes Technologieunternehmen, das weltweit die Transformation von Gesellschaft und Industrie in eine produktivere und nachhaltigere Zukunft energisch vorantreibt. Durch die Verbindung ihres Portfolios in den Bereichen Elektrifizierung, Robotik, Automation und Antriebstechnik mit Software definiert ABB die Grenzen des technologisch Machbaren und ermöglicht so neue Höchstleistungen. ABB blickt auf eine erfolgreiche </w:t>
      </w:r>
      <w:r w:rsidRPr="00197230">
        <w:rPr>
          <w:rFonts w:ascii="ABBvoice" w:hAnsi="ABBvoice" w:cs="ABBvoice"/>
          <w:spacing w:val="3"/>
          <w:shd w:val="clear" w:color="auto" w:fill="FFFFFF"/>
          <w:lang w:val="de-CH"/>
        </w:rPr>
        <w:t>Geschichte von mehr als 130 Jahren zurück. Der Erfolg des Unternehmens basiert auf dem Talent seiner rund 105.000 Mitarbeitenden in mehr als 100 Ländern. </w:t>
      </w:r>
      <w:hyperlink r:id="rId12" w:tgtFrame="_blank" w:history="1">
        <w:r w:rsidRPr="001773DD">
          <w:rPr>
            <w:rStyle w:val="Hyperlink"/>
            <w:rFonts w:ascii="ABBvoice" w:hAnsi="ABBvoice" w:cs="ABBvoice"/>
            <w:spacing w:val="3"/>
            <w:shd w:val="clear" w:color="auto" w:fill="FFFFFF"/>
          </w:rPr>
          <w:t>www.abb.com </w:t>
        </w:r>
      </w:hyperlink>
      <w:r w:rsidRPr="00C74137">
        <w:rPr>
          <w:rStyle w:val="Hyperlink"/>
          <w:rFonts w:ascii="ABBvoice" w:hAnsi="ABBvoice" w:cs="ABBvoice"/>
          <w:spacing w:val="3"/>
          <w:shd w:val="clear" w:color="auto" w:fill="FFFFFF"/>
        </w:rPr>
        <w:t xml:space="preserve"> </w:t>
      </w:r>
    </w:p>
    <w:p w14:paraId="60AC2BC4" w14:textId="77777777" w:rsidR="00276521" w:rsidRPr="001773DD" w:rsidRDefault="00276521" w:rsidP="00276521">
      <w:pPr>
        <w:rPr>
          <w:rFonts w:ascii="ABBvoice" w:hAnsi="ABBvoice" w:cs="ABBvoice"/>
          <w:spacing w:val="3"/>
          <w:shd w:val="clear" w:color="auto" w:fill="FFFFFF"/>
        </w:rPr>
      </w:pPr>
      <w:r w:rsidRPr="001773DD">
        <w:rPr>
          <w:rStyle w:val="Hyperlink"/>
          <w:rFonts w:ascii="ABBvoice" w:hAnsi="ABBvoice" w:cs="ABBvoice"/>
          <w:spacing w:val="3"/>
          <w:shd w:val="clear" w:color="auto" w:fill="FFFFFF"/>
        </w:rPr>
        <w:t xml:space="preserve">Der Geschäftsbereich </w:t>
      </w:r>
      <w:r w:rsidRPr="001773DD">
        <w:rPr>
          <w:rStyle w:val="Hyperlink"/>
          <w:rFonts w:ascii="ABBvoice" w:hAnsi="ABBvoice" w:cs="ABBvoice"/>
          <w:b/>
          <w:bCs/>
          <w:spacing w:val="3"/>
          <w:shd w:val="clear" w:color="auto" w:fill="FFFFFF"/>
        </w:rPr>
        <w:t>ABB Elektrifizierung</w:t>
      </w:r>
      <w:r w:rsidRPr="001773DD">
        <w:rPr>
          <w:rStyle w:val="Hyperlink"/>
          <w:rFonts w:ascii="ABBvoice" w:hAnsi="ABBvoice" w:cs="ABBvoice"/>
          <w:spacing w:val="3"/>
          <w:shd w:val="clear" w:color="auto" w:fill="FFFFFF"/>
        </w:rPr>
        <w:t xml:space="preserve"> ist ein weltweit führender Technologieanbieter für elektrische Energieverteilung und Energiemanagement. Die Welt sicher, intelligent und nachhaltig zu elektrifizieren ist dabei unser Anspruch - von der Energieerzeugung bis hin zu ihrem Verbrauch. Angesichts des weltweit steigenden Strombedarfs arbeiten unsere mehr als 50.000 Mitarbeitenden in 100 Ländern daran, in der Zusammenarbeit mit unseren Kunden und Partnern, den Wandel, wie Menschen sich untereinander vernetzen, wie sie leben und arbeiten zu bewirken. Dafür entwickeln wir innovative Produkte, Lösungen und digitale Technologien, die eine energieeffizientere und nachhaltigere Lebensweise ermöglichen. Indem wir globale Stärke mit lokaler Expertise verbinden, gestalten und unterstützen wir die Trends unserer Zeit, liefern Spitzenleistungen für Kunden und treiben die nachhaltige Zukunft der Gesellschaft voran. </w:t>
      </w:r>
      <w:proofErr w:type="spellStart"/>
      <w:r w:rsidRPr="001773DD">
        <w:rPr>
          <w:rStyle w:val="Hyperlink"/>
          <w:rFonts w:ascii="ABBvoice" w:hAnsi="ABBvoice" w:cs="ABBvoice"/>
          <w:spacing w:val="3"/>
          <w:shd w:val="clear" w:color="auto" w:fill="FFFFFF"/>
        </w:rPr>
        <w:t>go.abb</w:t>
      </w:r>
      <w:proofErr w:type="spellEnd"/>
      <w:r w:rsidRPr="001773DD">
        <w:rPr>
          <w:rStyle w:val="Hyperlink"/>
          <w:rFonts w:ascii="ABBvoice" w:hAnsi="ABBvoice" w:cs="ABBvoice"/>
          <w:spacing w:val="3"/>
          <w:shd w:val="clear" w:color="auto" w:fill="FFFFFF"/>
        </w:rPr>
        <w:t>/</w:t>
      </w:r>
      <w:proofErr w:type="spellStart"/>
      <w:r w:rsidRPr="001773DD">
        <w:rPr>
          <w:rStyle w:val="Hyperlink"/>
          <w:rFonts w:ascii="ABBvoice" w:hAnsi="ABBvoice" w:cs="ABBvoice"/>
          <w:spacing w:val="3"/>
          <w:shd w:val="clear" w:color="auto" w:fill="FFFFFF"/>
        </w:rPr>
        <w:t>electrification</w:t>
      </w:r>
      <w:proofErr w:type="spellEnd"/>
    </w:p>
    <w:tbl>
      <w:tblPr>
        <w:tblStyle w:val="Tabellenraster"/>
        <w:tblW w:w="0" w:type="auto"/>
        <w:tblLayout w:type="fixed"/>
        <w:tblLook w:val="04A0" w:firstRow="1" w:lastRow="0" w:firstColumn="1" w:lastColumn="0" w:noHBand="0" w:noVBand="1"/>
      </w:tblPr>
      <w:tblGrid>
        <w:gridCol w:w="9355"/>
      </w:tblGrid>
      <w:tr w:rsidR="00276521" w:rsidRPr="00C74137" w14:paraId="765EB389" w14:textId="77777777" w:rsidTr="00A9104B">
        <w:trPr>
          <w:cantSplit/>
        </w:trPr>
        <w:tc>
          <w:tcPr>
            <w:cnfStyle w:val="001000000000" w:firstRow="0" w:lastRow="0" w:firstColumn="1" w:lastColumn="0" w:oddVBand="0" w:evenVBand="0" w:oddHBand="0" w:evenHBand="0" w:firstRowFirstColumn="0" w:firstRowLastColumn="0" w:lastRowFirstColumn="0" w:lastRowLastColumn="0"/>
            <w:tcW w:w="9355" w:type="dxa"/>
          </w:tcPr>
          <w:p w14:paraId="4817E0CF" w14:textId="77777777" w:rsidR="00276521" w:rsidRPr="00276521" w:rsidRDefault="00276521" w:rsidP="00A9104B">
            <w:pPr>
              <w:pStyle w:val="Textsmall"/>
              <w:keepNext/>
              <w:rPr>
                <w:rStyle w:val="Fett"/>
                <w:lang w:val="de-DE"/>
              </w:rPr>
            </w:pPr>
            <w:r w:rsidRPr="00276521">
              <w:rPr>
                <w:rStyle w:val="Fett"/>
                <w:rFonts w:cstheme="minorHAnsi"/>
                <w:lang w:val="de-DE"/>
              </w:rPr>
              <w:lastRenderedPageBreak/>
              <w:t>—</w:t>
            </w:r>
            <w:r w:rsidRPr="00276521">
              <w:rPr>
                <w:rStyle w:val="Fett"/>
                <w:lang w:val="de-DE"/>
              </w:rPr>
              <w:br/>
              <w:t>Ansprechpartner für weitere Informationen:</w:t>
            </w:r>
          </w:p>
          <w:p w14:paraId="57184089" w14:textId="77777777" w:rsidR="00276521" w:rsidRPr="00276521" w:rsidRDefault="00276521" w:rsidP="00A9104B">
            <w:pPr>
              <w:pStyle w:val="Textsmall"/>
              <w:keepNext/>
              <w:rPr>
                <w:rFonts w:ascii="ABBvoice" w:hAnsi="ABBvoice" w:cs="ABBvoice"/>
                <w:b/>
                <w:bCs/>
                <w:szCs w:val="16"/>
                <w:lang w:val="de-DE"/>
              </w:rPr>
            </w:pPr>
            <w:r w:rsidRPr="00276521">
              <w:rPr>
                <w:rFonts w:ascii="ABBvoice" w:hAnsi="ABBvoice" w:cs="ABBvoice"/>
                <w:szCs w:val="16"/>
                <w:lang w:val="de-DE"/>
              </w:rPr>
              <w:t>Laura Gehrlein</w:t>
            </w:r>
            <w:r w:rsidRPr="00276521">
              <w:rPr>
                <w:rFonts w:ascii="ABBvoice" w:hAnsi="ABBvoice" w:cs="ABBvoice"/>
                <w:szCs w:val="16"/>
                <w:lang w:val="de-DE"/>
              </w:rPr>
              <w:br/>
              <w:t>Presse und interne Kommunikation</w:t>
            </w:r>
            <w:r w:rsidRPr="00276521">
              <w:rPr>
                <w:rFonts w:ascii="ABBvoice" w:hAnsi="ABBvoice" w:cs="ABBvoice"/>
                <w:szCs w:val="16"/>
                <w:lang w:val="de-DE"/>
              </w:rPr>
              <w:br/>
              <w:t>ABB STOTZ-KONTAKT GmbH</w:t>
            </w:r>
            <w:r w:rsidRPr="00276521">
              <w:rPr>
                <w:rFonts w:ascii="ABBvoice" w:hAnsi="ABBvoice" w:cs="ABBvoice"/>
                <w:szCs w:val="16"/>
                <w:lang w:val="de-DE"/>
              </w:rPr>
              <w:br/>
            </w:r>
            <w:proofErr w:type="spellStart"/>
            <w:r w:rsidRPr="00276521">
              <w:rPr>
                <w:rFonts w:ascii="ABBvoice" w:hAnsi="ABBvoice" w:cs="ABBvoice"/>
                <w:szCs w:val="16"/>
                <w:lang w:val="de-DE"/>
              </w:rPr>
              <w:t>Eppelheimer</w:t>
            </w:r>
            <w:proofErr w:type="spellEnd"/>
            <w:r w:rsidRPr="00276521">
              <w:rPr>
                <w:rFonts w:ascii="ABBvoice" w:hAnsi="ABBvoice" w:cs="ABBvoice"/>
                <w:szCs w:val="16"/>
                <w:lang w:val="de-DE"/>
              </w:rPr>
              <w:t xml:space="preserve"> Straße 82</w:t>
            </w:r>
            <w:r w:rsidRPr="00276521">
              <w:rPr>
                <w:rFonts w:ascii="ABBvoice" w:hAnsi="ABBvoice" w:cs="ABBvoice"/>
                <w:szCs w:val="16"/>
                <w:lang w:val="de-DE"/>
              </w:rPr>
              <w:br/>
              <w:t>D-69123 Heidelberg</w:t>
            </w:r>
            <w:r w:rsidRPr="00276521">
              <w:rPr>
                <w:rFonts w:ascii="ABBvoice" w:hAnsi="ABBvoice" w:cs="ABBvoice"/>
                <w:szCs w:val="16"/>
                <w:lang w:val="de-DE"/>
              </w:rPr>
              <w:br/>
              <w:t>Tel.: +49 (0) 6221 701-815</w:t>
            </w:r>
            <w:r w:rsidRPr="00276521">
              <w:rPr>
                <w:rFonts w:ascii="ABBvoice" w:hAnsi="ABBvoice" w:cs="ABBvoice"/>
                <w:szCs w:val="16"/>
                <w:lang w:val="de-DE"/>
              </w:rPr>
              <w:br/>
              <w:t>E-Mail: laura.gehrlein@de.abb.com</w:t>
            </w:r>
          </w:p>
          <w:p w14:paraId="5870B1B8" w14:textId="77777777" w:rsidR="00276521" w:rsidRPr="00C74137" w:rsidRDefault="00276521" w:rsidP="00A9104B">
            <w:pPr>
              <w:pStyle w:val="Textsmall"/>
              <w:keepNext/>
              <w:rPr>
                <w:rStyle w:val="Fett"/>
                <w:lang w:val="de-DE"/>
              </w:rPr>
            </w:pPr>
          </w:p>
        </w:tc>
      </w:tr>
    </w:tbl>
    <w:p w14:paraId="075B46B6" w14:textId="77777777" w:rsidR="005832C9" w:rsidRPr="0060441D" w:rsidRDefault="005832C9" w:rsidP="00276521"/>
    <w:sectPr w:rsidR="005832C9" w:rsidRPr="0060441D" w:rsidSect="00692D0A">
      <w:headerReference w:type="default" r:id="rId13"/>
      <w:footerReference w:type="default" r:id="rId14"/>
      <w:headerReference w:type="first" r:id="rId15"/>
      <w:footerReference w:type="first" r:id="rId16"/>
      <w:endnotePr>
        <w:numFmt w:val="decimal"/>
      </w:endnotePr>
      <w:pgSz w:w="11907" w:h="16840" w:code="9"/>
      <w:pgMar w:top="1276" w:right="1276" w:bottom="993" w:left="1276" w:header="595"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79DAB" w14:textId="77777777" w:rsidR="005B1128" w:rsidRDefault="005B1128" w:rsidP="00C60D54">
      <w:pPr>
        <w:pStyle w:val="Endnotentrennlinie"/>
      </w:pPr>
    </w:p>
  </w:endnote>
  <w:endnote w:type="continuationSeparator" w:id="0">
    <w:p w14:paraId="69EB3176" w14:textId="77777777" w:rsidR="005B1128" w:rsidRDefault="005B1128" w:rsidP="00C60D54">
      <w:pPr>
        <w:pStyle w:val="Endnoten-Fortsetzungstrennlinie"/>
      </w:pPr>
    </w:p>
  </w:endnote>
  <w:endnote w:type="continuationNotice" w:id="1">
    <w:p w14:paraId="5BD3C50A" w14:textId="77777777" w:rsidR="005B1128" w:rsidRDefault="005B1128" w:rsidP="00C60D54">
      <w:pPr>
        <w:pStyle w:val="Endnoten-Fortsetzungshinweis"/>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BBvoice">
    <w:altName w:val="Trebuchet MS"/>
    <w:panose1 w:val="020D0603020503020204"/>
    <w:charset w:val="00"/>
    <w:family w:val="swiss"/>
    <w:pitch w:val="variable"/>
    <w:sig w:usb0="A10006FF" w:usb1="100060FB" w:usb2="00000028" w:usb3="00000000" w:csb0="0000001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Light">
    <w:altName w:val="Sylfaen"/>
    <w:panose1 w:val="020D0403020503020204"/>
    <w:charset w:val="00"/>
    <w:family w:val="swiss"/>
    <w:pitch w:val="variable"/>
    <w:sig w:usb0="A10006FF" w:usb1="100060FB" w:usb2="00000028" w:usb3="00000000" w:csb0="0000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F3C6" w14:textId="3454A710" w:rsidR="00A6595C" w:rsidRDefault="003278D8">
    <w:pPr>
      <w:pStyle w:val="Fuzeile"/>
    </w:pPr>
    <w:fldSimple w:instr=" STYLEREF  DocTitle ">
      <w:r w:rsidR="00C21251">
        <w:rPr>
          <w:noProof/>
        </w:rPr>
        <w:t>Der neue Aufputz-Stromkreisverteiler AK600 von ABB</w:t>
      </w:r>
    </w:fldSimple>
    <w:r w:rsidR="00F65052">
      <w:tab/>
    </w:r>
    <w:r w:rsidR="00F65052">
      <w:fldChar w:fldCharType="begin"/>
    </w:r>
    <w:r w:rsidR="00F65052" w:rsidRPr="00BF035B">
      <w:instrText xml:space="preserve"> PAGE   \* MERGEFORMAT </w:instrText>
    </w:r>
    <w:r w:rsidR="00F65052">
      <w:fldChar w:fldCharType="separate"/>
    </w:r>
    <w:r w:rsidR="00AB4913">
      <w:rPr>
        <w:noProof/>
      </w:rPr>
      <w:t>2</w:t>
    </w:r>
    <w:r w:rsidR="00F65052">
      <w:fldChar w:fldCharType="end"/>
    </w:r>
    <w:r w:rsidR="002A3B13">
      <w:t>/</w:t>
    </w:r>
    <w:r w:rsidR="00F65052">
      <w:fldChar w:fldCharType="begin"/>
    </w:r>
    <w:r w:rsidR="00F65052" w:rsidRPr="00BF035B">
      <w:instrText xml:space="preserve"> NUMPAGES   \* MERGEFORMAT </w:instrText>
    </w:r>
    <w:r w:rsidR="00F65052">
      <w:fldChar w:fldCharType="separate"/>
    </w:r>
    <w:r w:rsidR="00AB4913">
      <w:rPr>
        <w:noProof/>
      </w:rPr>
      <w:t>2</w:t>
    </w:r>
    <w:r w:rsidR="00F6505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13704" w14:textId="77777777" w:rsidR="00A6595C" w:rsidRPr="00A6595C" w:rsidRDefault="00F65052">
    <w:pPr>
      <w:pStyle w:val="Fuzeile"/>
    </w:pPr>
    <w:r>
      <w:tab/>
    </w:r>
    <w:r w:rsidR="00A6595C">
      <w:fldChar w:fldCharType="begin"/>
    </w:r>
    <w:r w:rsidR="00A6595C">
      <w:instrText xml:space="preserve"> PAGE   \* MERGEFORMAT </w:instrText>
    </w:r>
    <w:r w:rsidR="00A6595C">
      <w:fldChar w:fldCharType="separate"/>
    </w:r>
    <w:r w:rsidR="00D502B9">
      <w:rPr>
        <w:noProof/>
      </w:rPr>
      <w:t>1</w:t>
    </w:r>
    <w:r w:rsidR="00A6595C">
      <w:fldChar w:fldCharType="end"/>
    </w:r>
    <w:r w:rsidR="002A3B13">
      <w:t>/</w:t>
    </w:r>
    <w:fldSimple w:instr=" NUMPAGES   \* MERGEFORMAT ">
      <w:r w:rsidR="00D502B9">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3E24A" w14:textId="77777777" w:rsidR="005B1128" w:rsidRDefault="005B1128" w:rsidP="004266B9">
      <w:pPr>
        <w:pStyle w:val="Funotentrennline"/>
      </w:pPr>
    </w:p>
  </w:footnote>
  <w:footnote w:type="continuationSeparator" w:id="0">
    <w:p w14:paraId="672825D7" w14:textId="77777777" w:rsidR="005B1128" w:rsidRDefault="005B1128" w:rsidP="004266B9">
      <w:pPr>
        <w:pStyle w:val="Funoten-Fortsetzungstrennlinie"/>
      </w:pPr>
    </w:p>
  </w:footnote>
  <w:footnote w:type="continuationNotice" w:id="1">
    <w:p w14:paraId="6C89BA6E" w14:textId="77777777" w:rsidR="005B1128" w:rsidRDefault="005B1128" w:rsidP="004266B9">
      <w:pPr>
        <w:pStyle w:val="Funoten-Fortsetzungshinwei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0608D" w14:textId="77777777" w:rsidR="00A200E2" w:rsidRDefault="00A200E2">
    <w:pPr>
      <w:pStyle w:val="Kopfzeile"/>
    </w:pPr>
  </w:p>
  <w:p w14:paraId="18D4C855" w14:textId="77777777" w:rsidR="00A200E2" w:rsidRDefault="00A200E2" w:rsidP="001F10CC">
    <w:pPr>
      <w:pStyle w:val="zzNoPreprin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C4482" w14:textId="77777777" w:rsidR="00A200E2" w:rsidRPr="001167A5" w:rsidRDefault="004F6000" w:rsidP="001167A5">
    <w:pPr>
      <w:pStyle w:val="zzNoPreprint"/>
    </w:pPr>
    <w:r>
      <w:rPr>
        <w:noProof/>
        <w:lang w:val="en-US"/>
      </w:rPr>
      <mc:AlternateContent>
        <mc:Choice Requires="wpg">
          <w:drawing>
            <wp:anchor distT="0" distB="0" distL="114300" distR="114300" simplePos="0" relativeHeight="251658240" behindDoc="1" locked="1" layoutInCell="1" allowOverlap="1" wp14:anchorId="5488B924" wp14:editId="1C337A97">
              <wp:simplePos x="0" y="0"/>
              <wp:positionH relativeFrom="page">
                <wp:align>right</wp:align>
              </wp:positionH>
              <wp:positionV relativeFrom="page">
                <wp:align>top</wp:align>
              </wp:positionV>
              <wp:extent cx="1439640" cy="899280"/>
              <wp:effectExtent l="0" t="0" r="0" b="0"/>
              <wp:wrapNone/>
              <wp:docPr id="2" name="Gruppieren 2"/>
              <wp:cNvGraphicFramePr/>
              <a:graphic xmlns:a="http://schemas.openxmlformats.org/drawingml/2006/main">
                <a:graphicData uri="http://schemas.microsoft.com/office/word/2010/wordprocessingGroup">
                  <wpg:wgp>
                    <wpg:cNvGrpSpPr/>
                    <wpg:grpSpPr>
                      <a:xfrm>
                        <a:off x="0" y="0"/>
                        <a:ext cx="1439640" cy="899280"/>
                        <a:chOff x="0" y="0"/>
                        <a:chExt cx="1439640" cy="899640"/>
                      </a:xfrm>
                    </wpg:grpSpPr>
                    <wps:wsp>
                      <wps:cNvPr id="3" name="Rechteck 1"/>
                      <wps:cNvSpPr/>
                      <wps:spPr bwMode="gray">
                        <a:xfrm>
                          <a:off x="0" y="0"/>
                          <a:ext cx="1439640" cy="8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7625" y="342900"/>
                          <a:ext cx="1038225" cy="4476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298B20" id="Gruppieren 2" o:spid="_x0000_s1026" style="position:absolute;margin-left:62.15pt;margin-top:0;width:113.35pt;height:70.8pt;z-index:-251658240;mso-position-horizontal:right;mso-position-horizontal-relative:page;mso-position-vertical:top;mso-position-vertical-relative:page;mso-width-relative:margin;mso-height-relative:margin" coordsize="14396,89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">
              <v:rect id="Rechteck 1" o:spid="_x0000_s1027" style="position:absolute;width:14396;height:89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476;top:3429;width:1038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">
                <v:imagedata r:id="rId2" o:title=""/>
              </v:shape>
              <w10:wrap anchorx="page" anchory="page"/>
              <w10:anchorlock/>
            </v:group>
          </w:pict>
        </mc:Fallback>
      </mc:AlternateContent>
    </w:r>
  </w:p>
  <w:p w14:paraId="6C4D2C34" w14:textId="77777777" w:rsidR="00A200E2" w:rsidRDefault="004F6000" w:rsidP="00CF38FC">
    <w:pPr>
      <w:pStyle w:val="Kopfzeile"/>
    </w:pPr>
    <w:r>
      <w:rPr>
        <w:noProof/>
        <w:lang w:val="en-US"/>
      </w:rPr>
      <w:drawing>
        <wp:anchor distT="450215" distB="82550" distL="114300" distR="114300" simplePos="0" relativeHeight="251659264" behindDoc="1" locked="1" layoutInCell="0" allowOverlap="0" wp14:anchorId="7DF2A488" wp14:editId="609EDFA7">
          <wp:simplePos x="0" y="0"/>
          <wp:positionH relativeFrom="margin">
            <wp:posOffset>-635</wp:posOffset>
          </wp:positionH>
          <wp:positionV relativeFrom="page">
            <wp:posOffset>1249680</wp:posOffset>
          </wp:positionV>
          <wp:extent cx="325800" cy="99000"/>
          <wp:effectExtent l="0" t="0" r="0"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CURSOR_100PT.wmf"/>
                  <pic:cNvPicPr/>
                </pic:nvPicPr>
                <pic:blipFill>
                  <a:blip r:embed="rId3" cstate="print">
                    <a:extLst>
                      <a:ext uri="{28A0092B-C50C-407E-A947-70E740481C1C}">
                        <a14:useLocalDpi xmlns:a14="http://schemas.microsoft.com/office/drawing/2010/main" val="0"/>
                      </a:ext>
                    </a:extLst>
                  </a:blip>
                  <a:stretch>
                    <a:fillRect/>
                  </a:stretch>
                </pic:blipFill>
                <pic:spPr>
                  <a:xfrm>
                    <a:off x="0" y="0"/>
                    <a:ext cx="325800" cy="99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F30CBE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5479B2"/>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B267231"/>
    <w:multiLevelType w:val="multilevel"/>
    <w:tmpl w:val="FF6C9BCA"/>
    <w:styleLink w:val="Aufzhlungsliste"/>
    <w:lvl w:ilvl="0">
      <w:start w:val="1"/>
      <w:numFmt w:val="bullet"/>
      <w:lvlText w:val="–"/>
      <w:lvlJc w:val="left"/>
      <w:pPr>
        <w:tabs>
          <w:tab w:val="num" w:pos="284"/>
        </w:tabs>
        <w:ind w:left="284" w:hanging="284"/>
      </w:pPr>
      <w:rPr>
        <w:rFonts w:asciiTheme="minorHAnsi" w:hAnsiTheme="minorHAnsi" w:cs="Times New Roman"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F706678"/>
    <w:multiLevelType w:val="multilevel"/>
    <w:tmpl w:val="FF6C9BCA"/>
    <w:numStyleLink w:val="Aufzhlungsliste"/>
  </w:abstractNum>
  <w:abstractNum w:abstractNumId="4" w15:restartNumberingAfterBreak="0">
    <w:nsid w:val="11DE1901"/>
    <w:multiLevelType w:val="hybridMultilevel"/>
    <w:tmpl w:val="896A148E"/>
    <w:lvl w:ilvl="0" w:tplc="16C4B1E8">
      <w:start w:val="1"/>
      <w:numFmt w:val="bullet"/>
      <w:lvlText w:val=""/>
      <w:lvlJc w:val="left"/>
      <w:pPr>
        <w:ind w:left="644"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5B324D"/>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6974C52"/>
    <w:multiLevelType w:val="multilevel"/>
    <w:tmpl w:val="FF6C9BCA"/>
    <w:numStyleLink w:val="Aufzhlungsliste"/>
  </w:abstractNum>
  <w:abstractNum w:abstractNumId="7" w15:restartNumberingAfterBreak="0">
    <w:nsid w:val="1E9D1B36"/>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225A1A27"/>
    <w:multiLevelType w:val="multilevel"/>
    <w:tmpl w:val="E3E42032"/>
    <w:lvl w:ilvl="0">
      <w:start w:val="1"/>
      <w:numFmt w:val="bullet"/>
      <w:pStyle w:val="Leadbulletlis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9" w15:restartNumberingAfterBreak="0">
    <w:nsid w:val="23FC2A0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267105C2"/>
    <w:multiLevelType w:val="multilevel"/>
    <w:tmpl w:val="FF6C9BCA"/>
    <w:numStyleLink w:val="Aufzhlungsliste"/>
  </w:abstractNum>
  <w:abstractNum w:abstractNumId="11" w15:restartNumberingAfterBreak="0">
    <w:nsid w:val="29AE3525"/>
    <w:multiLevelType w:val="multilevel"/>
    <w:tmpl w:val="36B08A14"/>
    <w:lvl w:ilvl="0">
      <w:start w:val="1"/>
      <w:numFmt w:val="bulle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2" w15:restartNumberingAfterBreak="0">
    <w:nsid w:val="29D22052"/>
    <w:multiLevelType w:val="multilevel"/>
    <w:tmpl w:val="FF6C9BCA"/>
    <w:numStyleLink w:val="Aufzhlungsliste"/>
  </w:abstractNum>
  <w:abstractNum w:abstractNumId="13" w15:restartNumberingAfterBreak="0">
    <w:nsid w:val="2AD73711"/>
    <w:multiLevelType w:val="multilevel"/>
    <w:tmpl w:val="FF6C9BCA"/>
    <w:numStyleLink w:val="Aufzhlungsliste"/>
  </w:abstractNum>
  <w:abstractNum w:abstractNumId="14" w15:restartNumberingAfterBreak="0">
    <w:nsid w:val="2C614084"/>
    <w:multiLevelType w:val="multilevel"/>
    <w:tmpl w:val="ED067ED2"/>
    <w:numStyleLink w:val="NummerierteListe"/>
  </w:abstractNum>
  <w:abstractNum w:abstractNumId="15" w15:restartNumberingAfterBreak="0">
    <w:nsid w:val="3A9D5A10"/>
    <w:multiLevelType w:val="hybridMultilevel"/>
    <w:tmpl w:val="C16E4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D8008A7"/>
    <w:multiLevelType w:val="hybridMultilevel"/>
    <w:tmpl w:val="19F88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B41E7E"/>
    <w:multiLevelType w:val="hybridMultilevel"/>
    <w:tmpl w:val="1FC2B5FE"/>
    <w:lvl w:ilvl="0" w:tplc="CCC2E4AE">
      <w:start w:val="1"/>
      <w:numFmt w:val="bullet"/>
      <w:pStyle w:val="ABBCursor"/>
      <w:lvlText w:val="—"/>
      <w:lvlJc w:val="left"/>
      <w:pPr>
        <w:ind w:left="748" w:hanging="360"/>
      </w:pPr>
      <w:rPr>
        <w:rFonts w:asciiTheme="majorHAnsi" w:hAnsiTheme="majorHAnsi"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18" w15:restartNumberingAfterBreak="0">
    <w:nsid w:val="4B874EA1"/>
    <w:multiLevelType w:val="multilevel"/>
    <w:tmpl w:val="ED067ED2"/>
    <w:styleLink w:val="NummerierteListe"/>
    <w:lvl w:ilvl="0">
      <w:start w:val="1"/>
      <w:numFmt w:val="decimal"/>
      <w:pStyle w:val="Listennummer"/>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rPr>
    </w:lvl>
    <w:lvl w:ilvl="2">
      <w:start w:val="1"/>
      <w:numFmt w:val="upperRoman"/>
      <w:lvlText w:val="%3."/>
      <w:lvlJc w:val="left"/>
      <w:pPr>
        <w:tabs>
          <w:tab w:val="num" w:pos="992"/>
        </w:tabs>
        <w:ind w:left="992" w:hanging="424"/>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19" w15:restartNumberingAfterBreak="0">
    <w:nsid w:val="4DAF74C3"/>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577E47D0"/>
    <w:multiLevelType w:val="multilevel"/>
    <w:tmpl w:val="ED067ED2"/>
    <w:numStyleLink w:val="NummerierteListe"/>
  </w:abstractNum>
  <w:abstractNum w:abstractNumId="21" w15:restartNumberingAfterBreak="0">
    <w:nsid w:val="58FF09BE"/>
    <w:multiLevelType w:val="multilevel"/>
    <w:tmpl w:val="FF6C9BCA"/>
    <w:numStyleLink w:val="Aufzhlungsliste"/>
  </w:abstractNum>
  <w:abstractNum w:abstractNumId="22" w15:restartNumberingAfterBreak="0">
    <w:nsid w:val="5CB97280"/>
    <w:multiLevelType w:val="hybridMultilevel"/>
    <w:tmpl w:val="C63213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54E22F7"/>
    <w:multiLevelType w:val="hybridMultilevel"/>
    <w:tmpl w:val="52C495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80B388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71580E58"/>
    <w:multiLevelType w:val="hybridMultilevel"/>
    <w:tmpl w:val="0D70DE26"/>
    <w:lvl w:ilvl="0" w:tplc="3850B140">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8214A7F"/>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15:restartNumberingAfterBreak="0">
    <w:nsid w:val="7ADC24BC"/>
    <w:multiLevelType w:val="multilevel"/>
    <w:tmpl w:val="ED067ED2"/>
    <w:numStyleLink w:val="NummerierteListe"/>
  </w:abstractNum>
  <w:num w:numId="1" w16cid:durableId="1631747250">
    <w:abstractNumId w:val="2"/>
  </w:num>
  <w:num w:numId="2" w16cid:durableId="458383307">
    <w:abstractNumId w:val="18"/>
  </w:num>
  <w:num w:numId="3" w16cid:durableId="1989703606">
    <w:abstractNumId w:val="14"/>
  </w:num>
  <w:num w:numId="4" w16cid:durableId="1443064814">
    <w:abstractNumId w:val="3"/>
  </w:num>
  <w:num w:numId="5" w16cid:durableId="1413090148">
    <w:abstractNumId w:val="24"/>
  </w:num>
  <w:num w:numId="6" w16cid:durableId="798037036">
    <w:abstractNumId w:val="5"/>
  </w:num>
  <w:num w:numId="7" w16cid:durableId="920717673">
    <w:abstractNumId w:val="1"/>
  </w:num>
  <w:num w:numId="8" w16cid:durableId="138423227">
    <w:abstractNumId w:val="19"/>
  </w:num>
  <w:num w:numId="9" w16cid:durableId="1897156842">
    <w:abstractNumId w:val="26"/>
  </w:num>
  <w:num w:numId="10" w16cid:durableId="1069645204">
    <w:abstractNumId w:val="25"/>
  </w:num>
  <w:num w:numId="11" w16cid:durableId="1860005810">
    <w:abstractNumId w:val="7"/>
  </w:num>
  <w:num w:numId="12" w16cid:durableId="1764107908">
    <w:abstractNumId w:val="4"/>
  </w:num>
  <w:num w:numId="13" w16cid:durableId="139345565">
    <w:abstractNumId w:val="9"/>
  </w:num>
  <w:num w:numId="14" w16cid:durableId="643698468">
    <w:abstractNumId w:val="13"/>
  </w:num>
  <w:num w:numId="15" w16cid:durableId="498620954">
    <w:abstractNumId w:val="12"/>
  </w:num>
  <w:num w:numId="16" w16cid:durableId="1075974819">
    <w:abstractNumId w:val="21"/>
  </w:num>
  <w:num w:numId="17" w16cid:durableId="658310574">
    <w:abstractNumId w:val="15"/>
  </w:num>
  <w:num w:numId="18" w16cid:durableId="1026253879">
    <w:abstractNumId w:val="22"/>
  </w:num>
  <w:num w:numId="19" w16cid:durableId="775100276">
    <w:abstractNumId w:val="23"/>
  </w:num>
  <w:num w:numId="20" w16cid:durableId="483281217">
    <w:abstractNumId w:val="16"/>
  </w:num>
  <w:num w:numId="21" w16cid:durableId="103577200">
    <w:abstractNumId w:val="0"/>
  </w:num>
  <w:num w:numId="22" w16cid:durableId="1707178688">
    <w:abstractNumId w:val="6"/>
  </w:num>
  <w:num w:numId="23" w16cid:durableId="1397706666">
    <w:abstractNumId w:val="27"/>
  </w:num>
  <w:num w:numId="24" w16cid:durableId="135799576">
    <w:abstractNumId w:val="20"/>
  </w:num>
  <w:num w:numId="25" w16cid:durableId="449595550">
    <w:abstractNumId w:val="10"/>
  </w:num>
  <w:num w:numId="26" w16cid:durableId="3277505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95694356">
    <w:abstractNumId w:val="2"/>
  </w:num>
  <w:num w:numId="28" w16cid:durableId="1093355012">
    <w:abstractNumId w:val="8"/>
  </w:num>
  <w:num w:numId="29" w16cid:durableId="628127484">
    <w:abstractNumId w:val="8"/>
  </w:num>
  <w:num w:numId="30" w16cid:durableId="1018970202">
    <w:abstractNumId w:val="8"/>
  </w:num>
  <w:num w:numId="31" w16cid:durableId="1677070581">
    <w:abstractNumId w:val="20"/>
  </w:num>
  <w:num w:numId="32" w16cid:durableId="2022900594">
    <w:abstractNumId w:val="20"/>
  </w:num>
  <w:num w:numId="33" w16cid:durableId="97025209">
    <w:abstractNumId w:val="18"/>
  </w:num>
  <w:num w:numId="34" w16cid:durableId="501168767">
    <w:abstractNumId w:val="17"/>
  </w:num>
  <w:num w:numId="35" w16cid:durableId="31190908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114"/>
    <w:rsid w:val="00001506"/>
    <w:rsid w:val="000024F0"/>
    <w:rsid w:val="00010B2C"/>
    <w:rsid w:val="00012122"/>
    <w:rsid w:val="000316EC"/>
    <w:rsid w:val="00032B92"/>
    <w:rsid w:val="000349BC"/>
    <w:rsid w:val="00034C65"/>
    <w:rsid w:val="000377AB"/>
    <w:rsid w:val="00047D44"/>
    <w:rsid w:val="00047F92"/>
    <w:rsid w:val="00053E6C"/>
    <w:rsid w:val="0005548E"/>
    <w:rsid w:val="0005574C"/>
    <w:rsid w:val="00057D3C"/>
    <w:rsid w:val="000718C1"/>
    <w:rsid w:val="0008259C"/>
    <w:rsid w:val="00082633"/>
    <w:rsid w:val="00090D8F"/>
    <w:rsid w:val="00093778"/>
    <w:rsid w:val="000A2575"/>
    <w:rsid w:val="000A640E"/>
    <w:rsid w:val="000B5EBD"/>
    <w:rsid w:val="000C01C7"/>
    <w:rsid w:val="000C48BA"/>
    <w:rsid w:val="000D36F0"/>
    <w:rsid w:val="000E1C33"/>
    <w:rsid w:val="000E318C"/>
    <w:rsid w:val="000F18AF"/>
    <w:rsid w:val="00103980"/>
    <w:rsid w:val="001166D7"/>
    <w:rsid w:val="001167A5"/>
    <w:rsid w:val="00116F1C"/>
    <w:rsid w:val="00134512"/>
    <w:rsid w:val="00140AEA"/>
    <w:rsid w:val="00150143"/>
    <w:rsid w:val="0015411E"/>
    <w:rsid w:val="00154ECF"/>
    <w:rsid w:val="00155560"/>
    <w:rsid w:val="0016346D"/>
    <w:rsid w:val="00165CA0"/>
    <w:rsid w:val="00166C34"/>
    <w:rsid w:val="001716A3"/>
    <w:rsid w:val="00186263"/>
    <w:rsid w:val="00192AAD"/>
    <w:rsid w:val="001A54AA"/>
    <w:rsid w:val="001C62B1"/>
    <w:rsid w:val="001C77EE"/>
    <w:rsid w:val="001D30CF"/>
    <w:rsid w:val="001E06B2"/>
    <w:rsid w:val="001E0E38"/>
    <w:rsid w:val="001E64AB"/>
    <w:rsid w:val="001F10CC"/>
    <w:rsid w:val="001F4FAA"/>
    <w:rsid w:val="00201A38"/>
    <w:rsid w:val="002159BC"/>
    <w:rsid w:val="00217A29"/>
    <w:rsid w:val="002209B2"/>
    <w:rsid w:val="00222B83"/>
    <w:rsid w:val="002237F9"/>
    <w:rsid w:val="00224E34"/>
    <w:rsid w:val="00232EDA"/>
    <w:rsid w:val="002435C0"/>
    <w:rsid w:val="00243EC8"/>
    <w:rsid w:val="00247D5A"/>
    <w:rsid w:val="00251AE9"/>
    <w:rsid w:val="0025525C"/>
    <w:rsid w:val="0026612B"/>
    <w:rsid w:val="00270D25"/>
    <w:rsid w:val="00271245"/>
    <w:rsid w:val="00272B18"/>
    <w:rsid w:val="002730A2"/>
    <w:rsid w:val="00274159"/>
    <w:rsid w:val="00276521"/>
    <w:rsid w:val="0029009D"/>
    <w:rsid w:val="002929F6"/>
    <w:rsid w:val="002A033B"/>
    <w:rsid w:val="002A3B13"/>
    <w:rsid w:val="002A63F8"/>
    <w:rsid w:val="002C45F5"/>
    <w:rsid w:val="002C564B"/>
    <w:rsid w:val="002D08EC"/>
    <w:rsid w:val="002D3DA9"/>
    <w:rsid w:val="002D41B0"/>
    <w:rsid w:val="002E53D2"/>
    <w:rsid w:val="002E76D1"/>
    <w:rsid w:val="002E7AE9"/>
    <w:rsid w:val="002F05A0"/>
    <w:rsid w:val="002F2D31"/>
    <w:rsid w:val="002F504A"/>
    <w:rsid w:val="002F64D8"/>
    <w:rsid w:val="00310AB3"/>
    <w:rsid w:val="00311F9E"/>
    <w:rsid w:val="00314D89"/>
    <w:rsid w:val="003150E5"/>
    <w:rsid w:val="003244D3"/>
    <w:rsid w:val="0032711B"/>
    <w:rsid w:val="003278D8"/>
    <w:rsid w:val="00332CBB"/>
    <w:rsid w:val="00350B62"/>
    <w:rsid w:val="00351A44"/>
    <w:rsid w:val="00355B36"/>
    <w:rsid w:val="00366DC8"/>
    <w:rsid w:val="00372114"/>
    <w:rsid w:val="00372CFE"/>
    <w:rsid w:val="00374CE1"/>
    <w:rsid w:val="003801C9"/>
    <w:rsid w:val="0038051D"/>
    <w:rsid w:val="003917C6"/>
    <w:rsid w:val="00396A6E"/>
    <w:rsid w:val="003A5E1D"/>
    <w:rsid w:val="003A6207"/>
    <w:rsid w:val="003C4582"/>
    <w:rsid w:val="003D001B"/>
    <w:rsid w:val="003E21A8"/>
    <w:rsid w:val="003F0581"/>
    <w:rsid w:val="003F0DEE"/>
    <w:rsid w:val="003F4A41"/>
    <w:rsid w:val="004002B7"/>
    <w:rsid w:val="0040437B"/>
    <w:rsid w:val="00421650"/>
    <w:rsid w:val="004266B9"/>
    <w:rsid w:val="004314D2"/>
    <w:rsid w:val="004319B7"/>
    <w:rsid w:val="00432305"/>
    <w:rsid w:val="00432F83"/>
    <w:rsid w:val="00433600"/>
    <w:rsid w:val="00433D0B"/>
    <w:rsid w:val="00434B6D"/>
    <w:rsid w:val="004378CC"/>
    <w:rsid w:val="00442717"/>
    <w:rsid w:val="00447FB8"/>
    <w:rsid w:val="004615CE"/>
    <w:rsid w:val="004632EE"/>
    <w:rsid w:val="00470202"/>
    <w:rsid w:val="004734F1"/>
    <w:rsid w:val="00475307"/>
    <w:rsid w:val="00475837"/>
    <w:rsid w:val="004803B0"/>
    <w:rsid w:val="004873F3"/>
    <w:rsid w:val="0049122E"/>
    <w:rsid w:val="00493BE0"/>
    <w:rsid w:val="004965FF"/>
    <w:rsid w:val="004A0549"/>
    <w:rsid w:val="004B250F"/>
    <w:rsid w:val="004B53EB"/>
    <w:rsid w:val="004C188B"/>
    <w:rsid w:val="004C2164"/>
    <w:rsid w:val="004D3314"/>
    <w:rsid w:val="004D491B"/>
    <w:rsid w:val="004D6A3E"/>
    <w:rsid w:val="004E0614"/>
    <w:rsid w:val="004E1C3C"/>
    <w:rsid w:val="004E5AB2"/>
    <w:rsid w:val="004F3B84"/>
    <w:rsid w:val="004F4735"/>
    <w:rsid w:val="004F541E"/>
    <w:rsid w:val="004F6000"/>
    <w:rsid w:val="004F7F7E"/>
    <w:rsid w:val="005010C4"/>
    <w:rsid w:val="00504E78"/>
    <w:rsid w:val="0051533B"/>
    <w:rsid w:val="00517842"/>
    <w:rsid w:val="00517B6A"/>
    <w:rsid w:val="00526933"/>
    <w:rsid w:val="00543FEE"/>
    <w:rsid w:val="0055263C"/>
    <w:rsid w:val="00556333"/>
    <w:rsid w:val="00566C97"/>
    <w:rsid w:val="00575BC3"/>
    <w:rsid w:val="005760AB"/>
    <w:rsid w:val="00577A98"/>
    <w:rsid w:val="005832C9"/>
    <w:rsid w:val="00590054"/>
    <w:rsid w:val="00590A3D"/>
    <w:rsid w:val="00596621"/>
    <w:rsid w:val="005A7DAE"/>
    <w:rsid w:val="005B06ED"/>
    <w:rsid w:val="005B1128"/>
    <w:rsid w:val="005B38C4"/>
    <w:rsid w:val="005B6102"/>
    <w:rsid w:val="005C6C3D"/>
    <w:rsid w:val="005C6F93"/>
    <w:rsid w:val="005D4BC5"/>
    <w:rsid w:val="005D5877"/>
    <w:rsid w:val="005F4B7C"/>
    <w:rsid w:val="00602C80"/>
    <w:rsid w:val="0060441D"/>
    <w:rsid w:val="00610DF2"/>
    <w:rsid w:val="00611069"/>
    <w:rsid w:val="00614267"/>
    <w:rsid w:val="0062686C"/>
    <w:rsid w:val="00640733"/>
    <w:rsid w:val="00652168"/>
    <w:rsid w:val="00653DB2"/>
    <w:rsid w:val="0065634B"/>
    <w:rsid w:val="00660EBD"/>
    <w:rsid w:val="00674F22"/>
    <w:rsid w:val="00675EAD"/>
    <w:rsid w:val="00692D0A"/>
    <w:rsid w:val="006A2528"/>
    <w:rsid w:val="006A3A29"/>
    <w:rsid w:val="006A5AF6"/>
    <w:rsid w:val="006B1924"/>
    <w:rsid w:val="006B55B0"/>
    <w:rsid w:val="006D3684"/>
    <w:rsid w:val="006E389A"/>
    <w:rsid w:val="006E42C2"/>
    <w:rsid w:val="006E7D9C"/>
    <w:rsid w:val="0070365B"/>
    <w:rsid w:val="00704F6F"/>
    <w:rsid w:val="00705129"/>
    <w:rsid w:val="00711EF4"/>
    <w:rsid w:val="00713487"/>
    <w:rsid w:val="0071757B"/>
    <w:rsid w:val="00721CA3"/>
    <w:rsid w:val="00723910"/>
    <w:rsid w:val="00731F1A"/>
    <w:rsid w:val="00732D11"/>
    <w:rsid w:val="0074593E"/>
    <w:rsid w:val="007475B1"/>
    <w:rsid w:val="0077154A"/>
    <w:rsid w:val="00773247"/>
    <w:rsid w:val="00775648"/>
    <w:rsid w:val="00775C15"/>
    <w:rsid w:val="007819A2"/>
    <w:rsid w:val="00786AD9"/>
    <w:rsid w:val="0079035B"/>
    <w:rsid w:val="00791E21"/>
    <w:rsid w:val="00792A0B"/>
    <w:rsid w:val="00797424"/>
    <w:rsid w:val="00797473"/>
    <w:rsid w:val="007B38C7"/>
    <w:rsid w:val="007B7FEE"/>
    <w:rsid w:val="007C7B10"/>
    <w:rsid w:val="007D1721"/>
    <w:rsid w:val="007D29CD"/>
    <w:rsid w:val="007D4FBC"/>
    <w:rsid w:val="007E194A"/>
    <w:rsid w:val="007E4B74"/>
    <w:rsid w:val="007E5390"/>
    <w:rsid w:val="007E7B56"/>
    <w:rsid w:val="007F1060"/>
    <w:rsid w:val="007F3F17"/>
    <w:rsid w:val="007F5BA5"/>
    <w:rsid w:val="007F680D"/>
    <w:rsid w:val="007F698E"/>
    <w:rsid w:val="008012EE"/>
    <w:rsid w:val="0080172A"/>
    <w:rsid w:val="00806C5D"/>
    <w:rsid w:val="00810D44"/>
    <w:rsid w:val="00823255"/>
    <w:rsid w:val="0082798F"/>
    <w:rsid w:val="00827BEC"/>
    <w:rsid w:val="0083536E"/>
    <w:rsid w:val="00835AE5"/>
    <w:rsid w:val="00835BD4"/>
    <w:rsid w:val="0084316C"/>
    <w:rsid w:val="00851D6F"/>
    <w:rsid w:val="0085405F"/>
    <w:rsid w:val="00855DF0"/>
    <w:rsid w:val="00862159"/>
    <w:rsid w:val="008674E8"/>
    <w:rsid w:val="0087441E"/>
    <w:rsid w:val="008954BD"/>
    <w:rsid w:val="0089632D"/>
    <w:rsid w:val="008A4710"/>
    <w:rsid w:val="008B4FB6"/>
    <w:rsid w:val="008C61C6"/>
    <w:rsid w:val="008C6EAE"/>
    <w:rsid w:val="008C7776"/>
    <w:rsid w:val="008D0EC4"/>
    <w:rsid w:val="008D3373"/>
    <w:rsid w:val="008E3A72"/>
    <w:rsid w:val="008E68EF"/>
    <w:rsid w:val="008F5A0A"/>
    <w:rsid w:val="0090788E"/>
    <w:rsid w:val="009109A6"/>
    <w:rsid w:val="0091588C"/>
    <w:rsid w:val="00920DB7"/>
    <w:rsid w:val="009245DD"/>
    <w:rsid w:val="00924657"/>
    <w:rsid w:val="009436F9"/>
    <w:rsid w:val="00954065"/>
    <w:rsid w:val="009563FE"/>
    <w:rsid w:val="0096518D"/>
    <w:rsid w:val="00970824"/>
    <w:rsid w:val="00970A24"/>
    <w:rsid w:val="009801E4"/>
    <w:rsid w:val="00982697"/>
    <w:rsid w:val="00982E2F"/>
    <w:rsid w:val="00985248"/>
    <w:rsid w:val="00990694"/>
    <w:rsid w:val="009A0776"/>
    <w:rsid w:val="009A7184"/>
    <w:rsid w:val="009B10D9"/>
    <w:rsid w:val="009B1C6D"/>
    <w:rsid w:val="009D40A3"/>
    <w:rsid w:val="009D50E1"/>
    <w:rsid w:val="009E0D58"/>
    <w:rsid w:val="009E3EDC"/>
    <w:rsid w:val="009F0095"/>
    <w:rsid w:val="009F5A4F"/>
    <w:rsid w:val="009F5A63"/>
    <w:rsid w:val="00A02658"/>
    <w:rsid w:val="00A04460"/>
    <w:rsid w:val="00A06CF8"/>
    <w:rsid w:val="00A11546"/>
    <w:rsid w:val="00A15BFD"/>
    <w:rsid w:val="00A200E2"/>
    <w:rsid w:val="00A232FB"/>
    <w:rsid w:val="00A25472"/>
    <w:rsid w:val="00A32308"/>
    <w:rsid w:val="00A34B84"/>
    <w:rsid w:val="00A50E00"/>
    <w:rsid w:val="00A513C2"/>
    <w:rsid w:val="00A5291F"/>
    <w:rsid w:val="00A5526C"/>
    <w:rsid w:val="00A56A47"/>
    <w:rsid w:val="00A6595C"/>
    <w:rsid w:val="00A65B9A"/>
    <w:rsid w:val="00A67342"/>
    <w:rsid w:val="00A67955"/>
    <w:rsid w:val="00A879AF"/>
    <w:rsid w:val="00A91D93"/>
    <w:rsid w:val="00A93461"/>
    <w:rsid w:val="00A94717"/>
    <w:rsid w:val="00A96C23"/>
    <w:rsid w:val="00AA06CD"/>
    <w:rsid w:val="00AA4ED1"/>
    <w:rsid w:val="00AB0BC9"/>
    <w:rsid w:val="00AB3058"/>
    <w:rsid w:val="00AB4913"/>
    <w:rsid w:val="00AD5CD4"/>
    <w:rsid w:val="00AE3D64"/>
    <w:rsid w:val="00AE40DA"/>
    <w:rsid w:val="00AE6303"/>
    <w:rsid w:val="00AF0C1D"/>
    <w:rsid w:val="00AF5ADF"/>
    <w:rsid w:val="00B0056D"/>
    <w:rsid w:val="00B01918"/>
    <w:rsid w:val="00B15333"/>
    <w:rsid w:val="00B30099"/>
    <w:rsid w:val="00B35CBA"/>
    <w:rsid w:val="00B37A40"/>
    <w:rsid w:val="00B40F88"/>
    <w:rsid w:val="00B47316"/>
    <w:rsid w:val="00B55542"/>
    <w:rsid w:val="00B60EF3"/>
    <w:rsid w:val="00B62667"/>
    <w:rsid w:val="00B6627C"/>
    <w:rsid w:val="00B75271"/>
    <w:rsid w:val="00B77386"/>
    <w:rsid w:val="00B8201F"/>
    <w:rsid w:val="00B86C9F"/>
    <w:rsid w:val="00B92DF9"/>
    <w:rsid w:val="00B95460"/>
    <w:rsid w:val="00BA05F3"/>
    <w:rsid w:val="00BA62D2"/>
    <w:rsid w:val="00BA6FD0"/>
    <w:rsid w:val="00BB2EE1"/>
    <w:rsid w:val="00BB3ACE"/>
    <w:rsid w:val="00BC0CB8"/>
    <w:rsid w:val="00BC7205"/>
    <w:rsid w:val="00BD5055"/>
    <w:rsid w:val="00BD5C58"/>
    <w:rsid w:val="00BE2F93"/>
    <w:rsid w:val="00BE6D20"/>
    <w:rsid w:val="00BF035B"/>
    <w:rsid w:val="00BF0B0E"/>
    <w:rsid w:val="00BF0FAD"/>
    <w:rsid w:val="00BF3393"/>
    <w:rsid w:val="00C0577D"/>
    <w:rsid w:val="00C13C2F"/>
    <w:rsid w:val="00C21251"/>
    <w:rsid w:val="00C26018"/>
    <w:rsid w:val="00C32F19"/>
    <w:rsid w:val="00C33DF1"/>
    <w:rsid w:val="00C41FEB"/>
    <w:rsid w:val="00C53156"/>
    <w:rsid w:val="00C545D8"/>
    <w:rsid w:val="00C55948"/>
    <w:rsid w:val="00C6005B"/>
    <w:rsid w:val="00C60D54"/>
    <w:rsid w:val="00C61325"/>
    <w:rsid w:val="00C651FB"/>
    <w:rsid w:val="00C70A31"/>
    <w:rsid w:val="00C80640"/>
    <w:rsid w:val="00C818B3"/>
    <w:rsid w:val="00C81F4F"/>
    <w:rsid w:val="00C83CBD"/>
    <w:rsid w:val="00C8685F"/>
    <w:rsid w:val="00CA3F01"/>
    <w:rsid w:val="00CB2F83"/>
    <w:rsid w:val="00CC0354"/>
    <w:rsid w:val="00CC25BB"/>
    <w:rsid w:val="00CC2961"/>
    <w:rsid w:val="00CC7CFA"/>
    <w:rsid w:val="00CF38FC"/>
    <w:rsid w:val="00CF4F50"/>
    <w:rsid w:val="00D03D0E"/>
    <w:rsid w:val="00D17B0F"/>
    <w:rsid w:val="00D26AEF"/>
    <w:rsid w:val="00D277AE"/>
    <w:rsid w:val="00D40676"/>
    <w:rsid w:val="00D45EA2"/>
    <w:rsid w:val="00D47266"/>
    <w:rsid w:val="00D502B9"/>
    <w:rsid w:val="00D52662"/>
    <w:rsid w:val="00D612C4"/>
    <w:rsid w:val="00D6377C"/>
    <w:rsid w:val="00D663F8"/>
    <w:rsid w:val="00D743BC"/>
    <w:rsid w:val="00D90C5F"/>
    <w:rsid w:val="00DA19D0"/>
    <w:rsid w:val="00DB2D8E"/>
    <w:rsid w:val="00DB65D4"/>
    <w:rsid w:val="00DC3945"/>
    <w:rsid w:val="00DC462D"/>
    <w:rsid w:val="00DC510D"/>
    <w:rsid w:val="00DD5377"/>
    <w:rsid w:val="00DE018C"/>
    <w:rsid w:val="00DE0613"/>
    <w:rsid w:val="00DE0B0A"/>
    <w:rsid w:val="00DE713E"/>
    <w:rsid w:val="00DE79CE"/>
    <w:rsid w:val="00DF0AA5"/>
    <w:rsid w:val="00DF1D9C"/>
    <w:rsid w:val="00DF6FCF"/>
    <w:rsid w:val="00E008C5"/>
    <w:rsid w:val="00E240D2"/>
    <w:rsid w:val="00E42B9E"/>
    <w:rsid w:val="00E44C41"/>
    <w:rsid w:val="00E50BCB"/>
    <w:rsid w:val="00E529F8"/>
    <w:rsid w:val="00E53E38"/>
    <w:rsid w:val="00E5474F"/>
    <w:rsid w:val="00E61328"/>
    <w:rsid w:val="00E702BA"/>
    <w:rsid w:val="00E73CA0"/>
    <w:rsid w:val="00E805D3"/>
    <w:rsid w:val="00E83F03"/>
    <w:rsid w:val="00E845EA"/>
    <w:rsid w:val="00E85114"/>
    <w:rsid w:val="00E87835"/>
    <w:rsid w:val="00EA2F26"/>
    <w:rsid w:val="00EA42FD"/>
    <w:rsid w:val="00EA5568"/>
    <w:rsid w:val="00EC361B"/>
    <w:rsid w:val="00EC433F"/>
    <w:rsid w:val="00ED388A"/>
    <w:rsid w:val="00ED3F93"/>
    <w:rsid w:val="00ED4540"/>
    <w:rsid w:val="00ED4F9B"/>
    <w:rsid w:val="00ED70FE"/>
    <w:rsid w:val="00ED780C"/>
    <w:rsid w:val="00EE02B7"/>
    <w:rsid w:val="00EF4F32"/>
    <w:rsid w:val="00EF64FA"/>
    <w:rsid w:val="00F11F32"/>
    <w:rsid w:val="00F143FD"/>
    <w:rsid w:val="00F2197A"/>
    <w:rsid w:val="00F21A10"/>
    <w:rsid w:val="00F241D0"/>
    <w:rsid w:val="00F44F24"/>
    <w:rsid w:val="00F469ED"/>
    <w:rsid w:val="00F47E76"/>
    <w:rsid w:val="00F5253E"/>
    <w:rsid w:val="00F55096"/>
    <w:rsid w:val="00F603C5"/>
    <w:rsid w:val="00F65052"/>
    <w:rsid w:val="00F7047C"/>
    <w:rsid w:val="00F71466"/>
    <w:rsid w:val="00F8413F"/>
    <w:rsid w:val="00F94EBD"/>
    <w:rsid w:val="00F97287"/>
    <w:rsid w:val="00FA349D"/>
    <w:rsid w:val="00FA77DF"/>
    <w:rsid w:val="00FB0E8B"/>
    <w:rsid w:val="00FC3235"/>
    <w:rsid w:val="00FC7D30"/>
    <w:rsid w:val="00FC7FA2"/>
    <w:rsid w:val="00FD0C32"/>
    <w:rsid w:val="00FE2647"/>
    <w:rsid w:val="00FF6C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A1E23"/>
  <w15:docId w15:val="{882250EE-50A2-4DBD-A3BD-4D1AA129C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uiPriority="6" w:qFormat="1"/>
    <w:lsdException w:name="heading 3" w:uiPriority="7" w:qFormat="1"/>
    <w:lsdException w:name="heading 4" w:uiPriority="8" w:qFormat="1"/>
    <w:lsdException w:name="heading 5" w:semiHidden="1" w:uiPriority="40" w:unhideWhenUsed="1" w:qFormat="1"/>
    <w:lsdException w:name="heading 6" w:semiHidden="1" w:uiPriority="40" w:unhideWhenUsed="1" w:qFormat="1"/>
    <w:lsdException w:name="heading 7" w:semiHidden="1" w:uiPriority="40" w:unhideWhenUsed="1" w:qFormat="1"/>
    <w:lsdException w:name="heading 8" w:semiHidden="1" w:uiPriority="40" w:unhideWhenUsed="1" w:qFormat="1"/>
    <w:lsdException w:name="heading 9" w:semiHidden="1" w:uiPriority="4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iPriority="48" w:unhideWhenUsed="1"/>
    <w:lsdException w:name="index heading" w:semiHidden="1" w:unhideWhenUsed="1"/>
    <w:lsdException w:name="caption" w:semiHidden="1" w:uiPriority="1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11" w:unhideWhenUsed="1" w:qFormat="1"/>
    <w:lsdException w:name="List Number" w:semiHidden="1" w:uiPriority="12" w:unhideWhenUsed="1"/>
    <w:lsdException w:name="List 2" w:semiHidden="1"/>
    <w:lsdException w:name="List 3" w:semiHidden="1"/>
    <w:lsdException w:name="List 4" w:semiHidden="1"/>
    <w:lsdException w:name="List 5"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Hyperlink" w:semiHidden="1" w:unhideWhenUsed="1"/>
    <w:lsdException w:name="FollowedHyperlink" w:semiHidden="1" w:unhideWhenUsed="1"/>
    <w:lsdException w:name="Strong"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Subtle Reference"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F4735"/>
    <w:pPr>
      <w:suppressAutoHyphens/>
      <w:spacing w:after="260" w:line="260" w:lineRule="atLeast"/>
    </w:pPr>
    <w:rPr>
      <w:kern w:val="12"/>
      <w:sz w:val="19"/>
      <w:szCs w:val="19"/>
    </w:rPr>
  </w:style>
  <w:style w:type="paragraph" w:styleId="berschrift1">
    <w:name w:val="heading 1"/>
    <w:basedOn w:val="zzHeadlines"/>
    <w:next w:val="Standard"/>
    <w:link w:val="berschrift1Zchn"/>
    <w:uiPriority w:val="5"/>
    <w:qFormat/>
    <w:rsid w:val="00396A6E"/>
    <w:pPr>
      <w:spacing w:before="480" w:line="480" w:lineRule="atLeast"/>
      <w:outlineLvl w:val="0"/>
    </w:pPr>
    <w:rPr>
      <w:rFonts w:eastAsiaTheme="majorEastAsia" w:cstheme="majorBidi"/>
      <w:bCs/>
      <w:sz w:val="40"/>
      <w:szCs w:val="28"/>
    </w:rPr>
  </w:style>
  <w:style w:type="paragraph" w:styleId="berschrift2">
    <w:name w:val="heading 2"/>
    <w:basedOn w:val="zzHeadlines"/>
    <w:next w:val="Standard"/>
    <w:link w:val="berschrift2Zchn"/>
    <w:uiPriority w:val="6"/>
    <w:qFormat/>
    <w:rsid w:val="00396A6E"/>
    <w:pPr>
      <w:spacing w:before="360" w:line="360" w:lineRule="atLeast"/>
      <w:outlineLvl w:val="1"/>
    </w:pPr>
    <w:rPr>
      <w:sz w:val="26"/>
      <w:szCs w:val="26"/>
    </w:rPr>
  </w:style>
  <w:style w:type="paragraph" w:styleId="berschrift3">
    <w:name w:val="heading 3"/>
    <w:basedOn w:val="zzHeadlines"/>
    <w:next w:val="Standard"/>
    <w:link w:val="berschrift3Zchn"/>
    <w:uiPriority w:val="7"/>
    <w:qFormat/>
    <w:rsid w:val="00396A6E"/>
    <w:pPr>
      <w:spacing w:before="240" w:after="0"/>
      <w:outlineLvl w:val="2"/>
    </w:pPr>
  </w:style>
  <w:style w:type="paragraph" w:styleId="berschrift4">
    <w:name w:val="heading 4"/>
    <w:aliases w:val="Subheadline"/>
    <w:basedOn w:val="zzHeadlines"/>
    <w:next w:val="Standard"/>
    <w:link w:val="berschrift4Zchn"/>
    <w:uiPriority w:val="8"/>
    <w:qFormat/>
    <w:rsid w:val="00E5474F"/>
    <w:pPr>
      <w:contextualSpacing w:val="0"/>
      <w:outlineLvl w:val="3"/>
    </w:pPr>
    <w:rPr>
      <w:rFonts w:eastAsiaTheme="majorEastAsia" w:cstheme="majorBidi"/>
      <w:bCs/>
      <w:iCs/>
    </w:rPr>
  </w:style>
  <w:style w:type="paragraph" w:styleId="berschrift5">
    <w:name w:val="heading 5"/>
    <w:basedOn w:val="zzHeadlines"/>
    <w:next w:val="Standard"/>
    <w:link w:val="berschrift5Zchn"/>
    <w:uiPriority w:val="40"/>
    <w:semiHidden/>
    <w:qFormat/>
    <w:rsid w:val="00396A6E"/>
    <w:pPr>
      <w:spacing w:before="200"/>
      <w:outlineLvl w:val="4"/>
    </w:pPr>
    <w:rPr>
      <w:rFonts w:eastAsiaTheme="majorEastAsia" w:cstheme="majorBidi"/>
      <w:b w:val="0"/>
    </w:rPr>
  </w:style>
  <w:style w:type="paragraph" w:styleId="berschrift6">
    <w:name w:val="heading 6"/>
    <w:basedOn w:val="zzHeadlines"/>
    <w:next w:val="Standard"/>
    <w:link w:val="berschrift6Zchn"/>
    <w:uiPriority w:val="40"/>
    <w:semiHidden/>
    <w:qFormat/>
    <w:rsid w:val="00396A6E"/>
    <w:pPr>
      <w:spacing w:before="200"/>
      <w:outlineLvl w:val="5"/>
    </w:pPr>
    <w:rPr>
      <w:rFonts w:eastAsiaTheme="majorEastAsia" w:cstheme="majorBidi"/>
      <w:b w:val="0"/>
      <w:iCs/>
    </w:rPr>
  </w:style>
  <w:style w:type="paragraph" w:styleId="berschrift7">
    <w:name w:val="heading 7"/>
    <w:basedOn w:val="zzHeadlines"/>
    <w:next w:val="Standard"/>
    <w:link w:val="berschrift7Zchn"/>
    <w:uiPriority w:val="40"/>
    <w:semiHidden/>
    <w:qFormat/>
    <w:rsid w:val="00396A6E"/>
    <w:pPr>
      <w:spacing w:before="200"/>
      <w:outlineLvl w:val="6"/>
    </w:pPr>
    <w:rPr>
      <w:rFonts w:eastAsiaTheme="majorEastAsia" w:cstheme="majorBidi"/>
      <w:b w:val="0"/>
      <w:iCs/>
    </w:rPr>
  </w:style>
  <w:style w:type="paragraph" w:styleId="berschrift8">
    <w:name w:val="heading 8"/>
    <w:basedOn w:val="zzHeadlines"/>
    <w:next w:val="Standard"/>
    <w:link w:val="berschrift8Zchn"/>
    <w:uiPriority w:val="40"/>
    <w:semiHidden/>
    <w:qFormat/>
    <w:rsid w:val="00396A6E"/>
    <w:pPr>
      <w:spacing w:before="200"/>
      <w:outlineLvl w:val="7"/>
    </w:pPr>
    <w:rPr>
      <w:rFonts w:eastAsiaTheme="majorEastAsia" w:cstheme="majorBidi"/>
      <w:b w:val="0"/>
    </w:rPr>
  </w:style>
  <w:style w:type="paragraph" w:styleId="berschrift9">
    <w:name w:val="heading 9"/>
    <w:basedOn w:val="Standard"/>
    <w:next w:val="Standard"/>
    <w:link w:val="berschrift9Zchn"/>
    <w:uiPriority w:val="40"/>
    <w:semiHidden/>
    <w:qFormat/>
    <w:rsid w:val="00396A6E"/>
    <w:pPr>
      <w:keepNext/>
      <w:keepLines/>
      <w:spacing w:before="200"/>
      <w:outlineLvl w:val="8"/>
    </w:pPr>
    <w:rPr>
      <w:rFonts w:eastAsiaTheme="majorEastAsia" w:cstheme="majorBid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semiHidden/>
    <w:rsid w:val="00396A6E"/>
    <w:pPr>
      <w:ind w:left="284"/>
      <w:contextualSpacing/>
    </w:pPr>
  </w:style>
  <w:style w:type="paragraph" w:styleId="Listennummer">
    <w:name w:val="List Number"/>
    <w:basedOn w:val="Standard"/>
    <w:uiPriority w:val="12"/>
    <w:rsid w:val="00396A6E"/>
    <w:pPr>
      <w:numPr>
        <w:numId w:val="33"/>
      </w:numPr>
      <w:contextualSpacing/>
    </w:pPr>
  </w:style>
  <w:style w:type="paragraph" w:styleId="Listennummer2">
    <w:name w:val="List Number 2"/>
    <w:basedOn w:val="Listennummer"/>
    <w:uiPriority w:val="99"/>
    <w:semiHidden/>
    <w:rsid w:val="00396A6E"/>
    <w:pPr>
      <w:numPr>
        <w:numId w:val="0"/>
      </w:numPr>
    </w:pPr>
  </w:style>
  <w:style w:type="numbering" w:customStyle="1" w:styleId="Aufzhlungsliste">
    <w:name w:val="Aufzählungsliste"/>
    <w:uiPriority w:val="99"/>
    <w:rsid w:val="00396A6E"/>
    <w:pPr>
      <w:numPr>
        <w:numId w:val="1"/>
      </w:numPr>
    </w:pPr>
  </w:style>
  <w:style w:type="numbering" w:customStyle="1" w:styleId="NummerierteListe">
    <w:name w:val="Nummerierte Liste"/>
    <w:uiPriority w:val="99"/>
    <w:rsid w:val="00396A6E"/>
    <w:pPr>
      <w:numPr>
        <w:numId w:val="2"/>
      </w:numPr>
    </w:pPr>
  </w:style>
  <w:style w:type="character" w:styleId="Hervorhebung">
    <w:name w:val="Emphasis"/>
    <w:basedOn w:val="Absatz-Standardschriftart"/>
    <w:uiPriority w:val="99"/>
    <w:semiHidden/>
    <w:rsid w:val="00396A6E"/>
    <w:rPr>
      <w:i/>
      <w:iCs/>
    </w:rPr>
  </w:style>
  <w:style w:type="character" w:styleId="SchwacheHervorhebung">
    <w:name w:val="Subtle Emphasis"/>
    <w:basedOn w:val="Absatz-Standardschriftart"/>
    <w:uiPriority w:val="49"/>
    <w:semiHidden/>
    <w:qFormat/>
    <w:rsid w:val="00396A6E"/>
    <w:rPr>
      <w:i/>
      <w:iCs/>
      <w:color w:val="808080" w:themeColor="text1" w:themeTint="7F"/>
    </w:rPr>
  </w:style>
  <w:style w:type="character" w:styleId="IntensiveHervorhebung">
    <w:name w:val="Intense Emphasis"/>
    <w:basedOn w:val="Absatz-Standardschriftart"/>
    <w:uiPriority w:val="99"/>
    <w:semiHidden/>
    <w:rsid w:val="00396A6E"/>
    <w:rPr>
      <w:b/>
      <w:bCs/>
      <w:iCs/>
      <w:color w:val="auto"/>
    </w:rPr>
  </w:style>
  <w:style w:type="character" w:styleId="Fett">
    <w:name w:val="Strong"/>
    <w:basedOn w:val="Absatz-Standardschriftart"/>
    <w:uiPriority w:val="3"/>
    <w:qFormat/>
    <w:rsid w:val="00396A6E"/>
    <w:rPr>
      <w:rFonts w:asciiTheme="minorHAnsi" w:hAnsiTheme="minorHAnsi"/>
      <w:b/>
      <w:bCs/>
    </w:rPr>
  </w:style>
  <w:style w:type="paragraph" w:styleId="Titel">
    <w:name w:val="Title"/>
    <w:aliases w:val="DocTitle"/>
    <w:basedOn w:val="zzHeadlines"/>
    <w:next w:val="Lead"/>
    <w:link w:val="TitelZchn"/>
    <w:uiPriority w:val="29"/>
    <w:qFormat/>
    <w:rsid w:val="00862159"/>
    <w:pPr>
      <w:spacing w:after="480" w:line="600" w:lineRule="exact"/>
    </w:pPr>
    <w:rPr>
      <w:rFonts w:eastAsiaTheme="majorEastAsia" w:cstheme="majorBidi"/>
      <w:sz w:val="50"/>
      <w:szCs w:val="52"/>
    </w:rPr>
  </w:style>
  <w:style w:type="character" w:customStyle="1" w:styleId="TitelZchn">
    <w:name w:val="Titel Zchn"/>
    <w:aliases w:val="DocTitle Zchn"/>
    <w:basedOn w:val="Absatz-Standardschriftart"/>
    <w:link w:val="Titel"/>
    <w:uiPriority w:val="29"/>
    <w:rsid w:val="00862159"/>
    <w:rPr>
      <w:rFonts w:asciiTheme="majorHAnsi" w:eastAsiaTheme="majorEastAsia" w:hAnsiTheme="majorHAnsi" w:cstheme="majorBidi"/>
      <w:b/>
      <w:kern w:val="12"/>
      <w:sz w:val="50"/>
      <w:szCs w:val="52"/>
    </w:rPr>
  </w:style>
  <w:style w:type="paragraph" w:styleId="Beschriftung">
    <w:name w:val="caption"/>
    <w:basedOn w:val="Standard"/>
    <w:next w:val="Standard"/>
    <w:uiPriority w:val="15"/>
    <w:rsid w:val="00396A6E"/>
    <w:pPr>
      <w:keepLines/>
    </w:pPr>
    <w:rPr>
      <w:bCs/>
      <w:szCs w:val="18"/>
    </w:rPr>
  </w:style>
  <w:style w:type="character" w:styleId="BesuchterLink">
    <w:name w:val="FollowedHyperlink"/>
    <w:basedOn w:val="Hyperlink"/>
    <w:uiPriority w:val="99"/>
    <w:rsid w:val="00396A6E"/>
    <w:rPr>
      <w:color w:val="auto"/>
      <w:u w:val="none"/>
    </w:rPr>
  </w:style>
  <w:style w:type="paragraph" w:customStyle="1" w:styleId="zzNoPreprint">
    <w:name w:val="zz_NoPreprint"/>
    <w:basedOn w:val="zzHeaderFooter"/>
    <w:uiPriority w:val="99"/>
    <w:rsid w:val="00396A6E"/>
    <w:rPr>
      <w:color w:val="BFBFBF" w:themeColor="background1" w:themeShade="BF"/>
    </w:rPr>
  </w:style>
  <w:style w:type="character" w:styleId="Hyperlink">
    <w:name w:val="Hyperlink"/>
    <w:basedOn w:val="Absatz-Standardschriftart"/>
    <w:uiPriority w:val="99"/>
    <w:rsid w:val="00396A6E"/>
    <w:rPr>
      <w:color w:val="auto"/>
      <w:u w:val="none"/>
    </w:rPr>
  </w:style>
  <w:style w:type="character" w:customStyle="1" w:styleId="berschrift1Zchn">
    <w:name w:val="Überschrift 1 Zchn"/>
    <w:basedOn w:val="Absatz-Standardschriftart"/>
    <w:link w:val="berschrift1"/>
    <w:uiPriority w:val="5"/>
    <w:rsid w:val="00396A6E"/>
    <w:rPr>
      <w:rFonts w:asciiTheme="majorHAnsi" w:eastAsiaTheme="majorEastAsia" w:hAnsiTheme="majorHAnsi" w:cstheme="majorBidi"/>
      <w:b/>
      <w:bCs/>
      <w:kern w:val="12"/>
      <w:sz w:val="40"/>
      <w:szCs w:val="28"/>
    </w:rPr>
  </w:style>
  <w:style w:type="character" w:customStyle="1" w:styleId="berschrift2Zchn">
    <w:name w:val="Überschrift 2 Zchn"/>
    <w:basedOn w:val="Absatz-Standardschriftart"/>
    <w:link w:val="berschrift2"/>
    <w:uiPriority w:val="6"/>
    <w:rsid w:val="00396A6E"/>
    <w:rPr>
      <w:rFonts w:asciiTheme="majorHAnsi" w:hAnsiTheme="majorHAnsi"/>
      <w:b/>
      <w:kern w:val="12"/>
      <w:sz w:val="26"/>
      <w:szCs w:val="26"/>
    </w:rPr>
  </w:style>
  <w:style w:type="character" w:customStyle="1" w:styleId="berschrift3Zchn">
    <w:name w:val="Überschrift 3 Zchn"/>
    <w:basedOn w:val="Absatz-Standardschriftart"/>
    <w:link w:val="berschrift3"/>
    <w:uiPriority w:val="7"/>
    <w:rsid w:val="00396A6E"/>
    <w:rPr>
      <w:rFonts w:asciiTheme="majorHAnsi" w:hAnsiTheme="majorHAnsi"/>
      <w:b/>
      <w:kern w:val="12"/>
      <w:sz w:val="19"/>
      <w:szCs w:val="19"/>
    </w:rPr>
  </w:style>
  <w:style w:type="paragraph" w:styleId="Untertitel">
    <w:name w:val="Subtitle"/>
    <w:aliases w:val="_T3 Subtitle"/>
    <w:basedOn w:val="Titel"/>
    <w:next w:val="Standard"/>
    <w:link w:val="UntertitelZchn"/>
    <w:uiPriority w:val="10"/>
    <w:qFormat/>
    <w:rsid w:val="00EC433F"/>
    <w:pPr>
      <w:numPr>
        <w:ilvl w:val="1"/>
      </w:numPr>
      <w:spacing w:line="240" w:lineRule="auto"/>
    </w:pPr>
    <w:rPr>
      <w:rFonts w:ascii="ABBvoice Light" w:hAnsi="ABBvoice Light"/>
      <w:b w:val="0"/>
      <w:iCs/>
      <w:szCs w:val="24"/>
      <w:lang w:val="en-US"/>
    </w:rPr>
  </w:style>
  <w:style w:type="character" w:customStyle="1" w:styleId="UntertitelZchn">
    <w:name w:val="Untertitel Zchn"/>
    <w:aliases w:val="_T3 Subtitle Zchn"/>
    <w:basedOn w:val="Absatz-Standardschriftart"/>
    <w:link w:val="Untertitel"/>
    <w:uiPriority w:val="10"/>
    <w:rsid w:val="00EC433F"/>
    <w:rPr>
      <w:rFonts w:ascii="ABBvoice Light" w:eastAsiaTheme="majorEastAsia" w:hAnsi="ABBvoice Light" w:cstheme="majorBidi"/>
      <w:iCs/>
      <w:kern w:val="12"/>
      <w:sz w:val="50"/>
      <w:szCs w:val="24"/>
      <w:lang w:val="en-US"/>
    </w:rPr>
  </w:style>
  <w:style w:type="paragraph" w:styleId="Gruformel">
    <w:name w:val="Closing"/>
    <w:basedOn w:val="Standard"/>
    <w:next w:val="Unterschrift"/>
    <w:link w:val="GruformelZchn"/>
    <w:uiPriority w:val="99"/>
    <w:semiHidden/>
    <w:rsid w:val="00396A6E"/>
  </w:style>
  <w:style w:type="character" w:customStyle="1" w:styleId="GruformelZchn">
    <w:name w:val="Grußformel Zchn"/>
    <w:basedOn w:val="Absatz-Standardschriftart"/>
    <w:link w:val="Gruformel"/>
    <w:uiPriority w:val="99"/>
    <w:semiHidden/>
    <w:rsid w:val="00396A6E"/>
    <w:rPr>
      <w:kern w:val="12"/>
      <w:sz w:val="19"/>
      <w:szCs w:val="19"/>
    </w:rPr>
  </w:style>
  <w:style w:type="paragraph" w:styleId="Umschlagabsenderadresse">
    <w:name w:val="envelope return"/>
    <w:basedOn w:val="Standard"/>
    <w:next w:val="Umschlagadresse"/>
    <w:uiPriority w:val="99"/>
    <w:semiHidden/>
    <w:rsid w:val="00396A6E"/>
    <w:pPr>
      <w:framePr w:w="4536" w:wrap="notBeside" w:vAnchor="page" w:hAnchor="margin" w:y="2836" w:anchorLock="1"/>
    </w:pPr>
    <w:rPr>
      <w:rFonts w:eastAsiaTheme="majorEastAsia" w:cstheme="majorBidi"/>
      <w:sz w:val="16"/>
    </w:rPr>
  </w:style>
  <w:style w:type="paragraph" w:styleId="Umschlagadresse">
    <w:name w:val="envelope address"/>
    <w:basedOn w:val="Standard"/>
    <w:uiPriority w:val="99"/>
    <w:semiHidden/>
    <w:rsid w:val="00396A6E"/>
    <w:pPr>
      <w:framePr w:w="4536" w:h="1985" w:hRule="exact" w:wrap="notBeside" w:hAnchor="margin" w:yAlign="top" w:anchorLock="1"/>
    </w:pPr>
    <w:rPr>
      <w:rFonts w:eastAsiaTheme="majorEastAsia" w:cstheme="majorBidi"/>
      <w:szCs w:val="24"/>
    </w:rPr>
  </w:style>
  <w:style w:type="paragraph" w:styleId="Unterschrift">
    <w:name w:val="Signature"/>
    <w:basedOn w:val="Standard"/>
    <w:next w:val="Standard"/>
    <w:link w:val="UnterschriftZchn"/>
    <w:uiPriority w:val="99"/>
    <w:semiHidden/>
    <w:rsid w:val="00396A6E"/>
  </w:style>
  <w:style w:type="character" w:customStyle="1" w:styleId="UnterschriftZchn">
    <w:name w:val="Unterschrift Zchn"/>
    <w:basedOn w:val="Absatz-Standardschriftart"/>
    <w:link w:val="Unterschrift"/>
    <w:uiPriority w:val="99"/>
    <w:semiHidden/>
    <w:rsid w:val="00396A6E"/>
    <w:rPr>
      <w:kern w:val="12"/>
      <w:sz w:val="19"/>
      <w:szCs w:val="19"/>
    </w:rPr>
  </w:style>
  <w:style w:type="paragraph" w:styleId="Kopfzeile">
    <w:name w:val="header"/>
    <w:basedOn w:val="zzHeaderFooter"/>
    <w:link w:val="KopfzeileZchn"/>
    <w:uiPriority w:val="48"/>
    <w:rsid w:val="00396A6E"/>
    <w:pPr>
      <w:tabs>
        <w:tab w:val="center" w:pos="4536"/>
        <w:tab w:val="right" w:pos="9072"/>
      </w:tabs>
    </w:pPr>
  </w:style>
  <w:style w:type="character" w:customStyle="1" w:styleId="KopfzeileZchn">
    <w:name w:val="Kopfzeile Zchn"/>
    <w:basedOn w:val="Absatz-Standardschriftart"/>
    <w:link w:val="Kopfzeile"/>
    <w:uiPriority w:val="48"/>
    <w:rsid w:val="00396A6E"/>
    <w:rPr>
      <w:caps/>
      <w:spacing w:val="16"/>
      <w:kern w:val="12"/>
      <w:sz w:val="16"/>
      <w:szCs w:val="19"/>
    </w:rPr>
  </w:style>
  <w:style w:type="paragraph" w:styleId="Fuzeile">
    <w:name w:val="footer"/>
    <w:basedOn w:val="zzHeaderFooter"/>
    <w:link w:val="FuzeileZchn"/>
    <w:uiPriority w:val="48"/>
    <w:rsid w:val="00396A6E"/>
    <w:pPr>
      <w:tabs>
        <w:tab w:val="right" w:pos="9356"/>
      </w:tabs>
    </w:pPr>
  </w:style>
  <w:style w:type="character" w:customStyle="1" w:styleId="FuzeileZchn">
    <w:name w:val="Fußzeile Zchn"/>
    <w:basedOn w:val="Absatz-Standardschriftart"/>
    <w:link w:val="Fuzeile"/>
    <w:uiPriority w:val="48"/>
    <w:rsid w:val="00396A6E"/>
    <w:rPr>
      <w:caps/>
      <w:spacing w:val="16"/>
      <w:kern w:val="12"/>
      <w:sz w:val="16"/>
      <w:szCs w:val="19"/>
    </w:rPr>
  </w:style>
  <w:style w:type="paragraph" w:customStyle="1" w:styleId="Informationsblock">
    <w:name w:val="Informationsblock"/>
    <w:basedOn w:val="zzHeaderFooter"/>
    <w:uiPriority w:val="99"/>
    <w:semiHidden/>
    <w:rsid w:val="00396A6E"/>
    <w:pPr>
      <w:framePr w:w="2552" w:wrap="around" w:hAnchor="page" w:x="9073" w:yAlign="top" w:anchorLock="1"/>
    </w:pPr>
  </w:style>
  <w:style w:type="paragraph" w:customStyle="1" w:styleId="Image">
    <w:name w:val="Image"/>
    <w:basedOn w:val="Standard"/>
    <w:next w:val="Beschriftung"/>
    <w:uiPriority w:val="14"/>
    <w:rsid w:val="00396A6E"/>
    <w:pPr>
      <w:keepNext/>
      <w:keepLines/>
      <w:spacing w:before="40"/>
    </w:pPr>
  </w:style>
  <w:style w:type="paragraph" w:customStyle="1" w:styleId="Betreff">
    <w:name w:val="Betreff"/>
    <w:basedOn w:val="Standard"/>
    <w:next w:val="Standard"/>
    <w:uiPriority w:val="99"/>
    <w:semiHidden/>
    <w:rsid w:val="00396A6E"/>
    <w:pPr>
      <w:spacing w:after="280"/>
    </w:pPr>
    <w:rPr>
      <w:rFonts w:asciiTheme="majorHAnsi" w:hAnsiTheme="majorHAnsi"/>
    </w:rPr>
  </w:style>
  <w:style w:type="paragraph" w:styleId="Datum">
    <w:name w:val="Date"/>
    <w:basedOn w:val="Standard"/>
    <w:next w:val="Betreff"/>
    <w:link w:val="DatumZchn"/>
    <w:uiPriority w:val="99"/>
    <w:semiHidden/>
    <w:rsid w:val="00396A6E"/>
  </w:style>
  <w:style w:type="character" w:customStyle="1" w:styleId="DatumZchn">
    <w:name w:val="Datum Zchn"/>
    <w:basedOn w:val="Absatz-Standardschriftart"/>
    <w:link w:val="Datum"/>
    <w:uiPriority w:val="99"/>
    <w:semiHidden/>
    <w:rsid w:val="00396A6E"/>
    <w:rPr>
      <w:kern w:val="12"/>
      <w:sz w:val="19"/>
      <w:szCs w:val="19"/>
    </w:rPr>
  </w:style>
  <w:style w:type="paragraph" w:customStyle="1" w:styleId="zzHeadlines">
    <w:name w:val="zz_Headlines"/>
    <w:basedOn w:val="Standard"/>
    <w:uiPriority w:val="99"/>
    <w:rsid w:val="00396A6E"/>
    <w:pPr>
      <w:keepNext/>
      <w:keepLines/>
      <w:contextualSpacing/>
    </w:pPr>
    <w:rPr>
      <w:rFonts w:asciiTheme="majorHAnsi" w:hAnsiTheme="majorHAnsi"/>
      <w:b/>
    </w:rPr>
  </w:style>
  <w:style w:type="paragraph" w:customStyle="1" w:styleId="zzHeaderFooter">
    <w:name w:val="zz_HeaderFooter"/>
    <w:basedOn w:val="Standard"/>
    <w:uiPriority w:val="99"/>
    <w:rsid w:val="00396A6E"/>
    <w:pPr>
      <w:spacing w:after="0" w:line="220" w:lineRule="atLeast"/>
    </w:pPr>
    <w:rPr>
      <w:caps/>
      <w:spacing w:val="16"/>
      <w:sz w:val="16"/>
    </w:rPr>
  </w:style>
  <w:style w:type="paragraph" w:customStyle="1" w:styleId="Geschftsangaben">
    <w:name w:val="Geschäftsangaben"/>
    <w:basedOn w:val="zzHeaderFooter"/>
    <w:uiPriority w:val="99"/>
    <w:semiHidden/>
    <w:rsid w:val="00396A6E"/>
    <w:pPr>
      <w:framePr w:w="2552" w:wrap="around" w:hAnchor="page" w:x="9073" w:y="2881" w:anchorLock="1"/>
    </w:pPr>
  </w:style>
  <w:style w:type="paragraph" w:styleId="Aufzhlungszeichen">
    <w:name w:val="List Bullet"/>
    <w:basedOn w:val="Standard"/>
    <w:uiPriority w:val="11"/>
    <w:qFormat/>
    <w:rsid w:val="00396A6E"/>
    <w:pPr>
      <w:contextualSpacing/>
    </w:pPr>
  </w:style>
  <w:style w:type="paragraph" w:customStyle="1" w:styleId="Autor">
    <w:name w:val="Autor"/>
    <w:basedOn w:val="Standard"/>
    <w:uiPriority w:val="99"/>
    <w:semiHidden/>
    <w:rsid w:val="00396A6E"/>
  </w:style>
  <w:style w:type="character" w:styleId="HTMLCode">
    <w:name w:val="HTML Code"/>
    <w:aliases w:val="Code"/>
    <w:basedOn w:val="Absatz-Standardschriftart"/>
    <w:uiPriority w:val="99"/>
    <w:semiHidden/>
    <w:rsid w:val="00396A6E"/>
    <w:rPr>
      <w:rFonts w:ascii="Courier New" w:hAnsi="Courier New"/>
      <w:sz w:val="20"/>
      <w:szCs w:val="20"/>
    </w:rPr>
  </w:style>
  <w:style w:type="paragraph" w:customStyle="1" w:styleId="TableCaption">
    <w:name w:val="Table Caption"/>
    <w:basedOn w:val="zzHeadlines"/>
    <w:uiPriority w:val="19"/>
    <w:qFormat/>
    <w:rsid w:val="00396A6E"/>
    <w:pPr>
      <w:spacing w:before="240" w:after="100"/>
    </w:pPr>
  </w:style>
  <w:style w:type="character" w:customStyle="1" w:styleId="berschrift4Zchn">
    <w:name w:val="Überschrift 4 Zchn"/>
    <w:aliases w:val="Subheadline Zchn"/>
    <w:basedOn w:val="Absatz-Standardschriftart"/>
    <w:link w:val="berschrift4"/>
    <w:uiPriority w:val="8"/>
    <w:rsid w:val="00E5474F"/>
    <w:rPr>
      <w:rFonts w:asciiTheme="majorHAnsi" w:eastAsiaTheme="majorEastAsia" w:hAnsiTheme="majorHAnsi" w:cstheme="majorBidi"/>
      <w:b/>
      <w:bCs/>
      <w:iCs/>
      <w:kern w:val="12"/>
      <w:sz w:val="19"/>
      <w:szCs w:val="19"/>
    </w:rPr>
  </w:style>
  <w:style w:type="paragraph" w:styleId="Blocktext">
    <w:name w:val="Block Text"/>
    <w:basedOn w:val="Standard"/>
    <w:uiPriority w:val="99"/>
    <w:semiHidden/>
    <w:rsid w:val="00396A6E"/>
    <w:pPr>
      <w:ind w:left="284" w:right="284"/>
    </w:pPr>
    <w:rPr>
      <w:rFonts w:eastAsiaTheme="minorEastAsia"/>
      <w:i/>
      <w:iCs/>
    </w:rPr>
  </w:style>
  <w:style w:type="paragraph" w:styleId="Sprechblasentext">
    <w:name w:val="Balloon Text"/>
    <w:basedOn w:val="Standard"/>
    <w:link w:val="SprechblasentextZchn"/>
    <w:uiPriority w:val="99"/>
    <w:semiHidden/>
    <w:rsid w:val="00396A6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6A6E"/>
    <w:rPr>
      <w:rFonts w:ascii="Tahoma" w:hAnsi="Tahoma" w:cs="Tahoma"/>
      <w:kern w:val="12"/>
      <w:sz w:val="16"/>
      <w:szCs w:val="16"/>
    </w:rPr>
  </w:style>
  <w:style w:type="paragraph" w:styleId="Inhaltsverzeichnisberschrift">
    <w:name w:val="TOC Heading"/>
    <w:basedOn w:val="zzHeadlines"/>
    <w:next w:val="Standard"/>
    <w:uiPriority w:val="39"/>
    <w:qFormat/>
    <w:rsid w:val="00396A6E"/>
    <w:pPr>
      <w:spacing w:before="520" w:line="360" w:lineRule="atLeast"/>
    </w:pPr>
    <w:rPr>
      <w:sz w:val="26"/>
    </w:rPr>
  </w:style>
  <w:style w:type="paragraph" w:styleId="Verzeichnis1">
    <w:name w:val="toc 1"/>
    <w:basedOn w:val="Standard"/>
    <w:next w:val="Standard"/>
    <w:uiPriority w:val="39"/>
    <w:qFormat/>
    <w:rsid w:val="00396A6E"/>
    <w:pPr>
      <w:spacing w:after="0"/>
    </w:pPr>
    <w:rPr>
      <w:b/>
    </w:rPr>
  </w:style>
  <w:style w:type="paragraph" w:styleId="Verzeichnis2">
    <w:name w:val="toc 2"/>
    <w:basedOn w:val="Verzeichnis1"/>
    <w:next w:val="Standard"/>
    <w:uiPriority w:val="39"/>
    <w:qFormat/>
    <w:rsid w:val="00396A6E"/>
    <w:rPr>
      <w:b w:val="0"/>
    </w:rPr>
  </w:style>
  <w:style w:type="paragraph" w:styleId="Verzeichnis3">
    <w:name w:val="toc 3"/>
    <w:basedOn w:val="Verzeichnis2"/>
    <w:next w:val="Standard"/>
    <w:uiPriority w:val="39"/>
    <w:qFormat/>
    <w:rsid w:val="00396A6E"/>
    <w:pPr>
      <w:ind w:left="284"/>
    </w:pPr>
  </w:style>
  <w:style w:type="paragraph" w:styleId="Verzeichnis4">
    <w:name w:val="toc 4"/>
    <w:basedOn w:val="Verzeichnis3"/>
    <w:next w:val="Standard"/>
    <w:uiPriority w:val="44"/>
    <w:semiHidden/>
    <w:rsid w:val="00396A6E"/>
    <w:pPr>
      <w:ind w:left="600"/>
    </w:pPr>
  </w:style>
  <w:style w:type="paragraph" w:styleId="Verzeichnis5">
    <w:name w:val="toc 5"/>
    <w:basedOn w:val="Verzeichnis4"/>
    <w:next w:val="Standard"/>
    <w:uiPriority w:val="44"/>
    <w:semiHidden/>
    <w:rsid w:val="00396A6E"/>
    <w:pPr>
      <w:ind w:left="800"/>
    </w:pPr>
  </w:style>
  <w:style w:type="paragraph" w:styleId="Verzeichnis6">
    <w:name w:val="toc 6"/>
    <w:basedOn w:val="Verzeichnis5"/>
    <w:next w:val="Standard"/>
    <w:uiPriority w:val="44"/>
    <w:semiHidden/>
    <w:rsid w:val="00396A6E"/>
    <w:pPr>
      <w:ind w:left="1000"/>
    </w:pPr>
  </w:style>
  <w:style w:type="paragraph" w:styleId="Verzeichnis7">
    <w:name w:val="toc 7"/>
    <w:basedOn w:val="Verzeichnis6"/>
    <w:next w:val="Standard"/>
    <w:uiPriority w:val="44"/>
    <w:semiHidden/>
    <w:rsid w:val="00396A6E"/>
    <w:pPr>
      <w:ind w:left="1200"/>
    </w:pPr>
  </w:style>
  <w:style w:type="paragraph" w:styleId="Verzeichnis8">
    <w:name w:val="toc 8"/>
    <w:basedOn w:val="Verzeichnis7"/>
    <w:next w:val="Standard"/>
    <w:uiPriority w:val="44"/>
    <w:semiHidden/>
    <w:rsid w:val="00396A6E"/>
    <w:pPr>
      <w:ind w:left="1400"/>
    </w:pPr>
  </w:style>
  <w:style w:type="paragraph" w:styleId="Verzeichnis9">
    <w:name w:val="toc 9"/>
    <w:basedOn w:val="Verzeichnis8"/>
    <w:next w:val="Standard"/>
    <w:uiPriority w:val="44"/>
    <w:semiHidden/>
    <w:rsid w:val="00396A6E"/>
    <w:pPr>
      <w:ind w:left="1600"/>
    </w:pPr>
  </w:style>
  <w:style w:type="character" w:customStyle="1" w:styleId="berschrift5Zchn">
    <w:name w:val="Überschrift 5 Zchn"/>
    <w:basedOn w:val="Absatz-Standardschriftart"/>
    <w:link w:val="berschrift5"/>
    <w:uiPriority w:val="40"/>
    <w:semiHidden/>
    <w:rsid w:val="00396A6E"/>
    <w:rPr>
      <w:rFonts w:asciiTheme="majorHAnsi" w:eastAsiaTheme="majorEastAsia" w:hAnsiTheme="majorHAnsi" w:cstheme="majorBidi"/>
      <w:kern w:val="12"/>
      <w:sz w:val="19"/>
      <w:szCs w:val="19"/>
    </w:rPr>
  </w:style>
  <w:style w:type="character" w:customStyle="1" w:styleId="berschrift6Zchn">
    <w:name w:val="Überschrift 6 Zchn"/>
    <w:basedOn w:val="Absatz-Standardschriftart"/>
    <w:link w:val="berschrift6"/>
    <w:uiPriority w:val="40"/>
    <w:semiHidden/>
    <w:rsid w:val="00396A6E"/>
    <w:rPr>
      <w:rFonts w:asciiTheme="majorHAnsi" w:eastAsiaTheme="majorEastAsia" w:hAnsiTheme="majorHAnsi" w:cstheme="majorBidi"/>
      <w:iCs/>
      <w:kern w:val="12"/>
      <w:sz w:val="19"/>
      <w:szCs w:val="19"/>
    </w:rPr>
  </w:style>
  <w:style w:type="character" w:customStyle="1" w:styleId="berschrift7Zchn">
    <w:name w:val="Überschrift 7 Zchn"/>
    <w:basedOn w:val="Absatz-Standardschriftart"/>
    <w:link w:val="berschrift7"/>
    <w:uiPriority w:val="40"/>
    <w:semiHidden/>
    <w:rsid w:val="00396A6E"/>
    <w:rPr>
      <w:rFonts w:asciiTheme="majorHAnsi" w:eastAsiaTheme="majorEastAsia" w:hAnsiTheme="majorHAnsi" w:cstheme="majorBidi"/>
      <w:iCs/>
      <w:kern w:val="12"/>
      <w:sz w:val="19"/>
      <w:szCs w:val="19"/>
    </w:rPr>
  </w:style>
  <w:style w:type="character" w:customStyle="1" w:styleId="berschrift8Zchn">
    <w:name w:val="Überschrift 8 Zchn"/>
    <w:basedOn w:val="Absatz-Standardschriftart"/>
    <w:link w:val="berschrift8"/>
    <w:uiPriority w:val="40"/>
    <w:semiHidden/>
    <w:rsid w:val="00396A6E"/>
    <w:rPr>
      <w:rFonts w:asciiTheme="majorHAnsi" w:eastAsiaTheme="majorEastAsia" w:hAnsiTheme="majorHAnsi" w:cstheme="majorBidi"/>
      <w:kern w:val="12"/>
      <w:sz w:val="19"/>
      <w:szCs w:val="19"/>
    </w:rPr>
  </w:style>
  <w:style w:type="character" w:customStyle="1" w:styleId="berschrift9Zchn">
    <w:name w:val="Überschrift 9 Zchn"/>
    <w:basedOn w:val="Absatz-Standardschriftart"/>
    <w:link w:val="berschrift9"/>
    <w:uiPriority w:val="40"/>
    <w:semiHidden/>
    <w:rsid w:val="00396A6E"/>
    <w:rPr>
      <w:rFonts w:eastAsiaTheme="majorEastAsia" w:cstheme="majorBidi"/>
      <w:iCs/>
      <w:kern w:val="12"/>
      <w:sz w:val="19"/>
      <w:szCs w:val="19"/>
    </w:rPr>
  </w:style>
  <w:style w:type="paragraph" w:styleId="KeinLeerraum">
    <w:name w:val="No Spacing"/>
    <w:basedOn w:val="Standard"/>
    <w:uiPriority w:val="1"/>
    <w:qFormat/>
    <w:rsid w:val="00396A6E"/>
    <w:pPr>
      <w:spacing w:after="0"/>
    </w:pPr>
  </w:style>
  <w:style w:type="paragraph" w:customStyle="1" w:styleId="zzLetterheadSpacer">
    <w:name w:val="zz_LetterheadSpacer"/>
    <w:basedOn w:val="zzHeaderFooter"/>
    <w:uiPriority w:val="99"/>
    <w:semiHidden/>
    <w:rsid w:val="00396A6E"/>
    <w:pPr>
      <w:framePr w:w="7088" w:h="2880" w:hRule="exact" w:wrap="notBeside" w:hAnchor="margin" w:yAlign="top" w:anchorLock="1"/>
    </w:pPr>
  </w:style>
  <w:style w:type="paragraph" w:customStyle="1" w:styleId="zzPageNumField">
    <w:name w:val="zz_PageNumField"/>
    <w:basedOn w:val="Kopfzeile"/>
    <w:uiPriority w:val="99"/>
    <w:rsid w:val="00396A6E"/>
    <w:pPr>
      <w:framePr w:w="2552" w:wrap="around" w:hAnchor="margin" w:y="-479" w:anchorLock="1"/>
    </w:pPr>
  </w:style>
  <w:style w:type="paragraph" w:customStyle="1" w:styleId="zzWindowZonesD">
    <w:name w:val="zz_WindowZones_D"/>
    <w:basedOn w:val="zzHeaderFooter"/>
    <w:uiPriority w:val="99"/>
    <w:semiHidden/>
    <w:rsid w:val="00396A6E"/>
    <w:pPr>
      <w:framePr w:w="284" w:h="284" w:hRule="exact" w:hSpace="142" w:wrap="around" w:vAnchor="page" w:hAnchor="page" w:x="1" w:y="285" w:anchorLock="1"/>
      <w:spacing w:line="280" w:lineRule="atLeast"/>
    </w:pPr>
    <w:rPr>
      <w:vanish/>
      <w:kern w:val="0"/>
    </w:rPr>
  </w:style>
  <w:style w:type="paragraph" w:styleId="Funotentext">
    <w:name w:val="footnote text"/>
    <w:basedOn w:val="Standard"/>
    <w:link w:val="FunotentextZchn"/>
    <w:uiPriority w:val="99"/>
    <w:rsid w:val="00396A6E"/>
    <w:pPr>
      <w:spacing w:before="110" w:after="0" w:line="220" w:lineRule="atLeast"/>
    </w:pPr>
    <w:rPr>
      <w:sz w:val="16"/>
    </w:rPr>
  </w:style>
  <w:style w:type="character" w:customStyle="1" w:styleId="FunotentextZchn">
    <w:name w:val="Fußnotentext Zchn"/>
    <w:basedOn w:val="Absatz-Standardschriftart"/>
    <w:link w:val="Funotentext"/>
    <w:uiPriority w:val="99"/>
    <w:rsid w:val="00396A6E"/>
    <w:rPr>
      <w:kern w:val="12"/>
      <w:sz w:val="16"/>
      <w:szCs w:val="19"/>
    </w:rPr>
  </w:style>
  <w:style w:type="character" w:styleId="Funotenzeichen">
    <w:name w:val="footnote reference"/>
    <w:basedOn w:val="Absatz-Standardschriftart"/>
    <w:uiPriority w:val="99"/>
    <w:rsid w:val="00396A6E"/>
    <w:rPr>
      <w:vertAlign w:val="superscript"/>
    </w:rPr>
  </w:style>
  <w:style w:type="paragraph" w:customStyle="1" w:styleId="Funotentrennline">
    <w:name w:val="Fußnotentrennline"/>
    <w:basedOn w:val="Standard"/>
    <w:uiPriority w:val="99"/>
    <w:rsid w:val="00396A6E"/>
    <w:pPr>
      <w:pBdr>
        <w:bottom w:val="single" w:sz="6" w:space="1" w:color="auto"/>
      </w:pBdr>
      <w:spacing w:before="390" w:after="0"/>
      <w:ind w:left="28" w:right="9185"/>
    </w:pPr>
  </w:style>
  <w:style w:type="paragraph" w:customStyle="1" w:styleId="Funoten-Fortsetzungstrennlinie">
    <w:name w:val="Fußnoten-Fortsetzungstrennlinie"/>
    <w:basedOn w:val="Funotentrennline"/>
    <w:uiPriority w:val="99"/>
    <w:rsid w:val="00396A6E"/>
  </w:style>
  <w:style w:type="paragraph" w:customStyle="1" w:styleId="Funoten-Fortsetzungshinweis">
    <w:name w:val="Fußnoten-Fortsetzungshinweis"/>
    <w:basedOn w:val="Standard"/>
    <w:uiPriority w:val="99"/>
    <w:rsid w:val="00396A6E"/>
    <w:pPr>
      <w:spacing w:after="0"/>
    </w:pPr>
    <w:rPr>
      <w:sz w:val="16"/>
    </w:rPr>
  </w:style>
  <w:style w:type="paragraph" w:styleId="Endnotentext">
    <w:name w:val="endnote text"/>
    <w:basedOn w:val="Standard"/>
    <w:link w:val="EndnotentextZchn"/>
    <w:uiPriority w:val="99"/>
    <w:rsid w:val="00396A6E"/>
    <w:pPr>
      <w:spacing w:before="100" w:after="0"/>
    </w:pPr>
    <w:rPr>
      <w:sz w:val="16"/>
    </w:rPr>
  </w:style>
  <w:style w:type="character" w:customStyle="1" w:styleId="EndnotentextZchn">
    <w:name w:val="Endnotentext Zchn"/>
    <w:basedOn w:val="Absatz-Standardschriftart"/>
    <w:link w:val="Endnotentext"/>
    <w:uiPriority w:val="99"/>
    <w:rsid w:val="00396A6E"/>
    <w:rPr>
      <w:kern w:val="12"/>
      <w:sz w:val="16"/>
      <w:szCs w:val="19"/>
    </w:rPr>
  </w:style>
  <w:style w:type="character" w:styleId="Endnotenzeichen">
    <w:name w:val="endnote reference"/>
    <w:basedOn w:val="Absatz-Standardschriftart"/>
    <w:uiPriority w:val="99"/>
    <w:rsid w:val="00396A6E"/>
    <w:rPr>
      <w:vertAlign w:val="superscript"/>
    </w:rPr>
  </w:style>
  <w:style w:type="paragraph" w:customStyle="1" w:styleId="Endnotentrennlinie">
    <w:name w:val="Endnotentrennlinie"/>
    <w:basedOn w:val="Funotentrennline"/>
    <w:uiPriority w:val="99"/>
    <w:rsid w:val="00396A6E"/>
  </w:style>
  <w:style w:type="paragraph" w:customStyle="1" w:styleId="Endnoten-Fortsetzungstrennlinie">
    <w:name w:val="Endnoten-Fortsetzungstrennlinie"/>
    <w:basedOn w:val="Funoten-Fortsetzungstrennlinie"/>
    <w:uiPriority w:val="99"/>
    <w:rsid w:val="00396A6E"/>
  </w:style>
  <w:style w:type="paragraph" w:customStyle="1" w:styleId="Endnoten-Fortsetzungshinweis">
    <w:name w:val="Endnoten-Fortsetzungshinweis"/>
    <w:basedOn w:val="Funoten-Fortsetzungshinweis"/>
    <w:uiPriority w:val="99"/>
    <w:rsid w:val="00396A6E"/>
  </w:style>
  <w:style w:type="paragraph" w:styleId="Fu-Endnotenberschrift">
    <w:name w:val="Note Heading"/>
    <w:basedOn w:val="Standard"/>
    <w:next w:val="Standard"/>
    <w:link w:val="Fu-EndnotenberschriftZchn"/>
    <w:uiPriority w:val="99"/>
    <w:rsid w:val="00396A6E"/>
    <w:pPr>
      <w:spacing w:before="130" w:after="130" w:line="271" w:lineRule="auto"/>
    </w:pPr>
  </w:style>
  <w:style w:type="character" w:customStyle="1" w:styleId="Fu-EndnotenberschriftZchn">
    <w:name w:val="Fuß/-Endnotenüberschrift Zchn"/>
    <w:basedOn w:val="Absatz-Standardschriftart"/>
    <w:link w:val="Fu-Endnotenberschrift"/>
    <w:uiPriority w:val="99"/>
    <w:rsid w:val="00396A6E"/>
    <w:rPr>
      <w:kern w:val="12"/>
      <w:sz w:val="19"/>
      <w:szCs w:val="19"/>
    </w:rPr>
  </w:style>
  <w:style w:type="table" w:styleId="Tabellenraster">
    <w:name w:val="Table Grid"/>
    <w:aliases w:val="Layout Table"/>
    <w:basedOn w:val="NormaleTabelle"/>
    <w:uiPriority w:val="59"/>
    <w:rsid w:val="00396A6E"/>
    <w:pPr>
      <w:keepLines/>
      <w:spacing w:line="260" w:lineRule="atLeast"/>
    </w:pPr>
    <w:rPr>
      <w:kern w:val="12"/>
      <w:sz w:val="19"/>
      <w:szCs w:val="22"/>
      <w:lang w:val="en-US"/>
    </w:rPr>
    <w:tblPr>
      <w:tblCellMar>
        <w:left w:w="0" w:type="dxa"/>
        <w:right w:w="0" w:type="dxa"/>
      </w:tblCellMar>
    </w:tblPr>
    <w:tblStylePr w:type="firstCol">
      <w:pPr>
        <w:wordWrap/>
        <w:ind w:leftChars="0" w:left="0"/>
      </w:pPr>
    </w:tblStylePr>
  </w:style>
  <w:style w:type="paragraph" w:customStyle="1" w:styleId="ListBulletlarge">
    <w:name w:val="List Bullet large"/>
    <w:basedOn w:val="Aufzhlungszeichen"/>
    <w:uiPriority w:val="33"/>
    <w:semiHidden/>
    <w:qFormat/>
    <w:rsid w:val="00396A6E"/>
    <w:pPr>
      <w:spacing w:before="260" w:line="360" w:lineRule="atLeast"/>
    </w:pPr>
    <w:rPr>
      <w:sz w:val="26"/>
    </w:rPr>
  </w:style>
  <w:style w:type="paragraph" w:customStyle="1" w:styleId="TableText">
    <w:name w:val="Table Text"/>
    <w:basedOn w:val="Standard"/>
    <w:uiPriority w:val="19"/>
    <w:rsid w:val="00396A6E"/>
    <w:pPr>
      <w:spacing w:after="0"/>
    </w:pPr>
    <w:rPr>
      <w:szCs w:val="22"/>
    </w:rPr>
  </w:style>
  <w:style w:type="paragraph" w:customStyle="1" w:styleId="TableTextsmall">
    <w:name w:val="Table Text small"/>
    <w:basedOn w:val="Textsmall"/>
    <w:uiPriority w:val="19"/>
    <w:qFormat/>
    <w:rsid w:val="00396A6E"/>
    <w:pPr>
      <w:spacing w:after="0"/>
    </w:pPr>
  </w:style>
  <w:style w:type="table" w:customStyle="1" w:styleId="ABBTableStyle">
    <w:name w:val="ABB Table Style"/>
    <w:basedOn w:val="NormaleTabelle"/>
    <w:uiPriority w:val="99"/>
    <w:rsid w:val="00396A6E"/>
    <w:pPr>
      <w:keepLines/>
      <w:spacing w:line="260" w:lineRule="atLeast"/>
      <w:contextualSpacing/>
    </w:pPr>
    <w:rPr>
      <w:sz w:val="19"/>
      <w:szCs w:val="19"/>
    </w:rPr>
    <w:tblPr>
      <w:tblBorders>
        <w:top w:val="single" w:sz="12" w:space="0" w:color="auto"/>
        <w:bottom w:val="single" w:sz="8" w:space="0" w:color="auto"/>
        <w:insideH w:val="single" w:sz="4" w:space="0" w:color="auto"/>
      </w:tblBorders>
      <w:tblCellMar>
        <w:top w:w="85" w:type="dxa"/>
        <w:left w:w="0" w:type="dxa"/>
        <w:bottom w:w="85" w:type="dxa"/>
        <w:right w:w="0" w:type="dxa"/>
      </w:tblCellMar>
    </w:tblPr>
    <w:trPr>
      <w:cantSplit/>
    </w:trPr>
    <w:tblStylePr w:type="firstRow">
      <w:rPr>
        <w:rFonts w:asciiTheme="majorHAnsi" w:hAnsiTheme="majorHAnsi"/>
        <w:b/>
        <w:color w:val="auto"/>
      </w:rPr>
      <w:tblPr/>
      <w:tcPr>
        <w:tcBorders>
          <w:top w:val="single" w:sz="12" w:space="0" w:color="auto"/>
          <w:left w:val="nil"/>
          <w:bottom w:val="single" w:sz="8" w:space="0" w:color="auto"/>
          <w:right w:val="nil"/>
          <w:insideH w:val="nil"/>
          <w:insideV w:val="nil"/>
          <w:tl2br w:val="nil"/>
          <w:tr2bl w:val="nil"/>
        </w:tcBorders>
      </w:tcPr>
    </w:tblStylePr>
    <w:tblStylePr w:type="lastRow">
      <w:rPr>
        <w:rFonts w:asciiTheme="minorHAnsi" w:hAnsiTheme="minorHAnsi"/>
        <w:b/>
        <w:i w:val="0"/>
      </w:rPr>
      <w:tblPr/>
      <w:tcPr>
        <w:tcBorders>
          <w:top w:val="single" w:sz="2" w:space="0" w:color="auto"/>
        </w:tcBorders>
      </w:tcPr>
    </w:tblStylePr>
    <w:tblStylePr w:type="firstCol">
      <w:rPr>
        <w:b/>
        <w:i w:val="0"/>
      </w:rPr>
    </w:tblStylePr>
    <w:tblStylePr w:type="lastCol">
      <w:pPr>
        <w:wordWrap/>
        <w:jc w:val="right"/>
      </w:pPr>
    </w:tblStylePr>
  </w:style>
  <w:style w:type="paragraph" w:customStyle="1" w:styleId="Textsmall">
    <w:name w:val="Text small"/>
    <w:basedOn w:val="Standard"/>
    <w:uiPriority w:val="2"/>
    <w:qFormat/>
    <w:rsid w:val="00396A6E"/>
    <w:pPr>
      <w:spacing w:line="220" w:lineRule="atLeast"/>
    </w:pPr>
    <w:rPr>
      <w:sz w:val="16"/>
    </w:rPr>
  </w:style>
  <w:style w:type="paragraph" w:customStyle="1" w:styleId="HorizontalRule">
    <w:name w:val="Horizontal Rule"/>
    <w:basedOn w:val="Standard"/>
    <w:uiPriority w:val="9"/>
    <w:semiHidden/>
    <w:qFormat/>
    <w:rsid w:val="00396A6E"/>
    <w:pPr>
      <w:pBdr>
        <w:top w:val="single" w:sz="4" w:space="0" w:color="auto"/>
      </w:pBdr>
      <w:spacing w:before="240" w:after="150" w:line="60" w:lineRule="exact"/>
    </w:pPr>
  </w:style>
  <w:style w:type="paragraph" w:customStyle="1" w:styleId="Tabular">
    <w:name w:val="Tabular"/>
    <w:basedOn w:val="Standard"/>
    <w:uiPriority w:val="16"/>
    <w:qFormat/>
    <w:rsid w:val="00396A6E"/>
    <w:pPr>
      <w:keepLines/>
      <w:ind w:left="2268" w:hanging="2268"/>
      <w:contextualSpacing/>
    </w:pPr>
  </w:style>
  <w:style w:type="paragraph" w:customStyle="1" w:styleId="Tabularspaced">
    <w:name w:val="Tabular spaced"/>
    <w:basedOn w:val="Tabular"/>
    <w:uiPriority w:val="17"/>
    <w:qFormat/>
    <w:rsid w:val="00396A6E"/>
    <w:pPr>
      <w:contextualSpacing w:val="0"/>
    </w:pPr>
  </w:style>
  <w:style w:type="character" w:customStyle="1" w:styleId="Strongcolored">
    <w:name w:val="Strong colored"/>
    <w:basedOn w:val="Fett"/>
    <w:uiPriority w:val="4"/>
    <w:qFormat/>
    <w:rsid w:val="00396A6E"/>
    <w:rPr>
      <w:rFonts w:asciiTheme="minorHAnsi" w:hAnsiTheme="minorHAnsi"/>
      <w:b/>
      <w:bCs/>
      <w:color w:val="D90000" w:themeColor="text2"/>
      <w:szCs w:val="22"/>
    </w:rPr>
  </w:style>
  <w:style w:type="paragraph" w:customStyle="1" w:styleId="CategoryTitle">
    <w:name w:val="CategoryTitle"/>
    <w:basedOn w:val="zzHeadlines"/>
    <w:next w:val="Titel"/>
    <w:uiPriority w:val="28"/>
    <w:qFormat/>
    <w:rsid w:val="00396A6E"/>
    <w:pPr>
      <w:spacing w:after="80"/>
    </w:pPr>
    <w:rPr>
      <w:b w:val="0"/>
      <w:caps/>
      <w:spacing w:val="20"/>
      <w:sz w:val="20"/>
    </w:rPr>
  </w:style>
  <w:style w:type="paragraph" w:styleId="Aufzhlungszeichen2">
    <w:name w:val="List Bullet 2"/>
    <w:basedOn w:val="Aufzhlungszeichen"/>
    <w:uiPriority w:val="99"/>
    <w:semiHidden/>
    <w:rsid w:val="00396A6E"/>
  </w:style>
  <w:style w:type="paragraph" w:customStyle="1" w:styleId="TitleSpacer">
    <w:name w:val="Title Spacer"/>
    <w:basedOn w:val="Standard"/>
    <w:next w:val="Lead"/>
    <w:uiPriority w:val="31"/>
    <w:semiHidden/>
    <w:qFormat/>
    <w:rsid w:val="00493BE0"/>
  </w:style>
  <w:style w:type="paragraph" w:customStyle="1" w:styleId="Lead">
    <w:name w:val="Lead"/>
    <w:basedOn w:val="Standard"/>
    <w:next w:val="Standard"/>
    <w:uiPriority w:val="32"/>
    <w:qFormat/>
    <w:rsid w:val="00810D44"/>
    <w:pPr>
      <w:spacing w:before="120" w:line="360" w:lineRule="atLeast"/>
      <w:contextualSpacing/>
    </w:pPr>
    <w:rPr>
      <w:sz w:val="26"/>
    </w:rPr>
  </w:style>
  <w:style w:type="character" w:customStyle="1" w:styleId="A9">
    <w:name w:val="A9"/>
    <w:uiPriority w:val="99"/>
    <w:rsid w:val="005832C9"/>
    <w:rPr>
      <w:rFonts w:ascii="ABBvoice" w:hAnsi="ABBvoice" w:cs="ABBvoice"/>
      <w:color w:val="000000"/>
      <w:sz w:val="13"/>
      <w:szCs w:val="13"/>
    </w:rPr>
  </w:style>
  <w:style w:type="paragraph" w:customStyle="1" w:styleId="ABBCursor">
    <w:name w:val="ABB Cursor"/>
    <w:basedOn w:val="Standard"/>
    <w:uiPriority w:val="9"/>
    <w:qFormat/>
    <w:rsid w:val="0060441D"/>
    <w:pPr>
      <w:keepNext/>
      <w:keepLines/>
      <w:numPr>
        <w:numId w:val="34"/>
      </w:numPr>
      <w:spacing w:before="260" w:after="0"/>
      <w:ind w:left="0" w:firstLine="0"/>
    </w:pPr>
  </w:style>
  <w:style w:type="paragraph" w:customStyle="1" w:styleId="Quotation">
    <w:name w:val="Quotation"/>
    <w:basedOn w:val="Standard"/>
    <w:uiPriority w:val="9"/>
    <w:qFormat/>
    <w:rsid w:val="00E240D2"/>
    <w:pPr>
      <w:keepLines/>
      <w:pBdr>
        <w:top w:val="single" w:sz="4" w:space="5" w:color="000000" w:themeColor="text1"/>
        <w:bottom w:val="single" w:sz="4" w:space="6" w:color="000000" w:themeColor="text1"/>
      </w:pBdr>
      <w:spacing w:before="260"/>
    </w:pPr>
    <w:rPr>
      <w:szCs w:val="20"/>
      <w:lang w:val="en-US"/>
      <w14:numSpacing w14:val="tabular"/>
    </w:rPr>
  </w:style>
  <w:style w:type="character" w:styleId="Kommentarzeichen">
    <w:name w:val="annotation reference"/>
    <w:basedOn w:val="Absatz-Standardschriftart"/>
    <w:uiPriority w:val="99"/>
    <w:semiHidden/>
    <w:unhideWhenUsed/>
    <w:rsid w:val="00AB4913"/>
    <w:rPr>
      <w:sz w:val="16"/>
      <w:szCs w:val="16"/>
    </w:rPr>
  </w:style>
  <w:style w:type="paragraph" w:styleId="Kommentartext">
    <w:name w:val="annotation text"/>
    <w:basedOn w:val="Standard"/>
    <w:link w:val="KommentartextZchn"/>
    <w:uiPriority w:val="99"/>
    <w:semiHidden/>
    <w:unhideWhenUsed/>
    <w:rsid w:val="00AB491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B4913"/>
    <w:rPr>
      <w:kern w:val="12"/>
    </w:rPr>
  </w:style>
  <w:style w:type="paragraph" w:styleId="Kommentarthema">
    <w:name w:val="annotation subject"/>
    <w:basedOn w:val="Kommentartext"/>
    <w:next w:val="Kommentartext"/>
    <w:link w:val="KommentarthemaZchn"/>
    <w:uiPriority w:val="99"/>
    <w:semiHidden/>
    <w:unhideWhenUsed/>
    <w:rsid w:val="00AB4913"/>
    <w:rPr>
      <w:b/>
      <w:bCs/>
    </w:rPr>
  </w:style>
  <w:style w:type="character" w:customStyle="1" w:styleId="KommentarthemaZchn">
    <w:name w:val="Kommentarthema Zchn"/>
    <w:basedOn w:val="KommentartextZchn"/>
    <w:link w:val="Kommentarthema"/>
    <w:uiPriority w:val="99"/>
    <w:semiHidden/>
    <w:rsid w:val="00AB4913"/>
    <w:rPr>
      <w:b/>
      <w:bCs/>
      <w:kern w:val="12"/>
    </w:rPr>
  </w:style>
  <w:style w:type="paragraph" w:customStyle="1" w:styleId="Leadbulletlist">
    <w:name w:val="Lead bullet list"/>
    <w:basedOn w:val="Aufzhlungszeichen"/>
    <w:qFormat/>
    <w:rsid w:val="0051533B"/>
    <w:pPr>
      <w:numPr>
        <w:numId w:val="30"/>
      </w:numPr>
      <w:spacing w:before="160" w:after="160" w:line="300" w:lineRule="atLeast"/>
      <w:ind w:left="289" w:hanging="289"/>
      <w:contextualSpacing w:val="0"/>
    </w:pPr>
    <w:rPr>
      <w:rFonts w:ascii="ABBvoice Light" w:hAnsi="ABBvoice Light"/>
      <w:noProof/>
      <w:sz w:val="28"/>
      <w:lang w:val="en-US"/>
    </w:rPr>
  </w:style>
  <w:style w:type="paragraph" w:customStyle="1" w:styleId="Pressreleasedetails">
    <w:name w:val="Press release details"/>
    <w:basedOn w:val="Standard"/>
    <w:qFormat/>
    <w:rsid w:val="00F469ED"/>
    <w:pPr>
      <w:spacing w:before="360" w:after="480"/>
    </w:pPr>
    <w:rPr>
      <w:color w:val="6E6E6E" w:themeColor="accent2"/>
      <w:spacing w:val="18"/>
      <w:lang w:val="en-US"/>
    </w:rPr>
  </w:style>
  <w:style w:type="character" w:styleId="NichtaufgelsteErwhnung">
    <w:name w:val="Unresolved Mention"/>
    <w:basedOn w:val="Absatz-Standardschriftart"/>
    <w:uiPriority w:val="99"/>
    <w:semiHidden/>
    <w:unhideWhenUsed/>
    <w:rsid w:val="00F469ED"/>
    <w:rPr>
      <w:color w:val="605E5C"/>
      <w:shd w:val="clear" w:color="auto" w:fill="E1DFDD"/>
    </w:rPr>
  </w:style>
  <w:style w:type="paragraph" w:customStyle="1" w:styleId="ImageCaption">
    <w:name w:val="Image Caption"/>
    <w:basedOn w:val="Standard"/>
    <w:qFormat/>
    <w:rsid w:val="00A513C2"/>
    <w:pPr>
      <w:jc w:val="center"/>
    </w:pPr>
    <w:rPr>
      <w:color w:val="6E6E6E" w:themeColor="accent2"/>
      <w:lang w:val="en-US"/>
    </w:rPr>
  </w:style>
  <w:style w:type="paragraph" w:customStyle="1" w:styleId="BodyFirstParagraph">
    <w:name w:val="Body_First Paragraph"/>
    <w:basedOn w:val="Standard"/>
    <w:qFormat/>
    <w:rsid w:val="00862159"/>
    <w:pPr>
      <w:spacing w:before="400"/>
    </w:pPr>
    <w:rPr>
      <w:lang w:val="en-US"/>
    </w:rPr>
  </w:style>
  <w:style w:type="paragraph" w:styleId="berarbeitung">
    <w:name w:val="Revision"/>
    <w:hidden/>
    <w:uiPriority w:val="99"/>
    <w:semiHidden/>
    <w:rsid w:val="00A232FB"/>
    <w:rPr>
      <w:kern w:val="1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bb.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wmf"/><Relationship Id="rId1" Type="http://schemas.openxmlformats.org/officeDocument/2006/relationships/image" Target="media/image2.wmf"/></Relationships>
</file>

<file path=word/theme/theme1.xml><?xml version="1.0" encoding="utf-8"?>
<a:theme xmlns:a="http://schemas.openxmlformats.org/drawingml/2006/main" name="ABB 2017">
  <a:themeElements>
    <a:clrScheme name="ABB 2017">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817275"/>
      </a:accent5>
      <a:accent6>
        <a:srgbClr val="6B7173"/>
      </a:accent6>
      <a:hlink>
        <a:srgbClr val="D90000"/>
      </a:hlink>
      <a:folHlink>
        <a:srgbClr val="FF000F"/>
      </a:folHlink>
    </a:clrScheme>
    <a:fontScheme name="ABB 2017">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1d29222-2c5f-45ad-9aa5-4c2d15fddbe9" xsi:nil="true"/>
    <lcf76f155ced4ddcb4097134ff3c332f xmlns="11264efa-e2ae-4598-9ff2-c4cfc953f30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37811D9E51EF2645A861DA6FF018D05A" ma:contentTypeVersion="16" ma:contentTypeDescription="Ein neues Dokument erstellen." ma:contentTypeScope="" ma:versionID="3038219cd72a53e60ad5ace4d0a4b3c2">
  <xsd:schema xmlns:xsd="http://www.w3.org/2001/XMLSchema" xmlns:xs="http://www.w3.org/2001/XMLSchema" xmlns:p="http://schemas.microsoft.com/office/2006/metadata/properties" xmlns:ns2="11264efa-e2ae-4598-9ff2-c4cfc953f306" xmlns:ns3="53b06c12-1f0e-4197-bb33-27c65f140d75" xmlns:ns4="71d29222-2c5f-45ad-9aa5-4c2d15fddbe9" targetNamespace="http://schemas.microsoft.com/office/2006/metadata/properties" ma:root="true" ma:fieldsID="ca699ef946b7dea86911d2ba4dd8a355" ns2:_="" ns3:_="" ns4:_="">
    <xsd:import namespace="11264efa-e2ae-4598-9ff2-c4cfc953f306"/>
    <xsd:import namespace="53b06c12-1f0e-4197-bb33-27c65f140d75"/>
    <xsd:import namespace="71d29222-2c5f-45ad-9aa5-4c2d15fddb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64efa-e2ae-4598-9ff2-c4cfc953f3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3e722c5-bebe-4801-a6ac-67aa35eba0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b06c12-1f0e-4197-bb33-27c65f140d75"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d29222-2c5f-45ad-9aa5-4c2d15fddbe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fc0636a-ea22-4ce3-98d9-d85040440f91}" ma:internalName="TaxCatchAll" ma:showField="CatchAllData" ma:web="53b06c12-1f0e-4197-bb33-27c65f140d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35F48E-9AE4-4939-B956-770706398AD5}">
  <ds:schemaRefs>
    <ds:schemaRef ds:uri="http://schemas.microsoft.com/office/2006/metadata/properties"/>
    <ds:schemaRef ds:uri="http://schemas.microsoft.com/office/infopath/2007/PartnerControls"/>
    <ds:schemaRef ds:uri="71d29222-2c5f-45ad-9aa5-4c2d15fddbe9"/>
    <ds:schemaRef ds:uri="11264efa-e2ae-4598-9ff2-c4cfc953f306"/>
  </ds:schemaRefs>
</ds:datastoreItem>
</file>

<file path=customXml/itemProps2.xml><?xml version="1.0" encoding="utf-8"?>
<ds:datastoreItem xmlns:ds="http://schemas.openxmlformats.org/officeDocument/2006/customXml" ds:itemID="{08ABFCB2-98F4-4EFE-A017-2FE248FA66F0}">
  <ds:schemaRefs>
    <ds:schemaRef ds:uri="http://schemas.openxmlformats.org/officeDocument/2006/bibliography"/>
  </ds:schemaRefs>
</ds:datastoreItem>
</file>

<file path=customXml/itemProps3.xml><?xml version="1.0" encoding="utf-8"?>
<ds:datastoreItem xmlns:ds="http://schemas.openxmlformats.org/officeDocument/2006/customXml" ds:itemID="{A616F052-6344-430E-9AC7-2FAE582E7280}"/>
</file>

<file path=customXml/itemProps4.xml><?xml version="1.0" encoding="utf-8"?>
<ds:datastoreItem xmlns:ds="http://schemas.openxmlformats.org/officeDocument/2006/customXml" ds:itemID="{F4DCA71E-7D7A-46E1-AEBD-3E59862627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653</Words>
  <Characters>4114</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Gehrlein</dc:creator>
  <cp:lastModifiedBy>Laura Gehrlein</cp:lastModifiedBy>
  <cp:revision>2</cp:revision>
  <cp:lastPrinted>2017-06-22T16:04:00Z</cp:lastPrinted>
  <dcterms:created xsi:type="dcterms:W3CDTF">2023-06-13T14:12:00Z</dcterms:created>
  <dcterms:modified xsi:type="dcterms:W3CDTF">2023-06-13T14:12:00Z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0x01010037811D9E51EF2645A861DA6FF018D05A</vt:lpwstr>
  </property>
  <property fmtid="{D5CDD505-2E9C-101B-9397-08002B2CF9AE}" pid="3" name="MediaServiceImageTags">
    <vt:lpwstr/>
  </property>
</Properties>
</file>