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D428BC" w14:textId="551B5942" w:rsidR="009D5B0B" w:rsidRPr="00292C60" w:rsidRDefault="00FF054E" w:rsidP="00C35C31">
      <w:pPr>
        <w:pStyle w:val="T1Categorytitle"/>
        <w:rPr>
          <w:lang w:val="de-DE"/>
        </w:rPr>
      </w:pPr>
      <w:r>
        <w:rPr>
          <w:lang w:val="de-DE"/>
        </w:rPr>
        <w:t>Heidelberg, 2</w:t>
      </w:r>
      <w:r w:rsidR="009E347B">
        <w:rPr>
          <w:lang w:val="de-DE"/>
        </w:rPr>
        <w:t>3</w:t>
      </w:r>
      <w:r>
        <w:rPr>
          <w:lang w:val="de-DE"/>
        </w:rPr>
        <w:t>. April 2025</w:t>
      </w:r>
    </w:p>
    <w:p w14:paraId="31CEAA57" w14:textId="21C031C6" w:rsidR="00C35C31" w:rsidRPr="00292C60" w:rsidRDefault="00CF1ED4" w:rsidP="004C450D">
      <w:pPr>
        <w:pStyle w:val="Titel"/>
        <w:ind w:right="-141"/>
        <w:rPr>
          <w:rFonts w:ascii="ABBvoice Display App SemiBold" w:hAnsi="ABBvoice Display App SemiBold" w:cs="ABBvoice"/>
          <w:bCs/>
        </w:rPr>
      </w:pPr>
      <w:r>
        <w:rPr>
          <w:rFonts w:ascii="ABBvoice Display App SemiBold" w:hAnsi="ABBvoice Display App SemiBold" w:cs="ABBvoice"/>
          <w:bCs/>
        </w:rPr>
        <w:t xml:space="preserve">Be Efficient: </w:t>
      </w:r>
      <w:r w:rsidR="004C450D">
        <w:rPr>
          <w:rFonts w:ascii="ABBvoice Display App SemiBold" w:hAnsi="ABBvoice Display App SemiBold" w:cs="ABBvoice"/>
          <w:bCs/>
        </w:rPr>
        <w:t>Mit</w:t>
      </w:r>
      <w:r>
        <w:rPr>
          <w:rFonts w:ascii="ABBvoice Display App SemiBold" w:hAnsi="ABBvoice Display App SemiBold" w:cs="ABBvoice"/>
          <w:bCs/>
        </w:rPr>
        <w:t xml:space="preserve"> ABB </w:t>
      </w:r>
      <w:r w:rsidR="00CA18D1">
        <w:rPr>
          <w:rFonts w:ascii="ABBvoice Display App SemiBold" w:hAnsi="ABBvoice Display App SemiBold" w:cs="ABBvoice"/>
          <w:bCs/>
        </w:rPr>
        <w:t xml:space="preserve">jeden </w:t>
      </w:r>
      <w:r>
        <w:rPr>
          <w:rFonts w:ascii="ABBvoice Display App SemiBold" w:hAnsi="ABBvoice Display App SemiBold" w:cs="ABBvoice"/>
          <w:bCs/>
        </w:rPr>
        <w:t>Geb</w:t>
      </w:r>
      <w:r w:rsidR="007C194C" w:rsidRPr="007C194C">
        <w:rPr>
          <w:rFonts w:asciiTheme="majorHAnsi" w:hAnsiTheme="majorHAnsi" w:cstheme="majorHAnsi"/>
          <w:bCs/>
        </w:rPr>
        <w:t>Ä</w:t>
      </w:r>
      <w:r>
        <w:rPr>
          <w:rFonts w:ascii="ABBvoice Display App SemiBold" w:hAnsi="ABBvoice Display App SemiBold" w:cs="ABBvoice"/>
          <w:bCs/>
        </w:rPr>
        <w:t>ude</w:t>
      </w:r>
      <w:r w:rsidR="00CA18D1">
        <w:rPr>
          <w:rFonts w:ascii="ABBvoice Display App SemiBold" w:hAnsi="ABBvoice Display App SemiBold" w:cs="ABBvoice"/>
          <w:bCs/>
        </w:rPr>
        <w:t>typ</w:t>
      </w:r>
      <w:r w:rsidR="004C450D">
        <w:rPr>
          <w:rFonts w:ascii="ABBvoice Display App SemiBold" w:hAnsi="ABBvoice Display App SemiBold" w:cs="ABBvoice"/>
          <w:bCs/>
        </w:rPr>
        <w:t xml:space="preserve"> energie</w:t>
      </w:r>
      <w:r w:rsidR="007C194C">
        <w:rPr>
          <w:rFonts w:ascii="ABBvoice Display App SemiBold" w:hAnsi="ABBvoice Display App SemiBold" w:cs="ABBvoice"/>
          <w:bCs/>
        </w:rPr>
        <w:t>effizie</w:t>
      </w:r>
      <w:r w:rsidR="004C450D">
        <w:rPr>
          <w:rFonts w:ascii="ABBvoice Display App SemiBold" w:hAnsi="ABBvoice Display App SemiBold" w:cs="ABBvoice"/>
          <w:bCs/>
        </w:rPr>
        <w:t>nt</w:t>
      </w:r>
      <w:r w:rsidR="007C194C">
        <w:rPr>
          <w:rFonts w:ascii="ABBvoice Display App SemiBold" w:hAnsi="ABBvoice Display App SemiBold" w:cs="ABBvoice"/>
          <w:bCs/>
        </w:rPr>
        <w:t xml:space="preserve"> </w:t>
      </w:r>
      <w:r w:rsidR="004C450D">
        <w:rPr>
          <w:rFonts w:ascii="ABBvoice Display App SemiBold" w:hAnsi="ABBvoice Display App SemiBold" w:cs="ABBvoice"/>
          <w:bCs/>
        </w:rPr>
        <w:t>steuern</w:t>
      </w:r>
    </w:p>
    <w:p w14:paraId="7C4059C7" w14:textId="397B4519" w:rsidR="004C6031" w:rsidRPr="00292C60" w:rsidRDefault="007C194C" w:rsidP="004C6031">
      <w:pPr>
        <w:pStyle w:val="Leadbulletlist"/>
        <w:rPr>
          <w:lang w:val="de-DE"/>
        </w:rPr>
      </w:pPr>
      <w:r w:rsidRPr="007C194C">
        <w:rPr>
          <w:lang w:val="de-DE"/>
        </w:rPr>
        <w:t xml:space="preserve">ABB </w:t>
      </w:r>
      <w:r w:rsidR="00C123A1" w:rsidRPr="007C194C">
        <w:rPr>
          <w:lang w:val="de-DE"/>
        </w:rPr>
        <w:t xml:space="preserve">bietet </w:t>
      </w:r>
      <w:r w:rsidRPr="007C194C">
        <w:rPr>
          <w:lang w:val="de-DE"/>
        </w:rPr>
        <w:t>praxisnahe Lösungen</w:t>
      </w:r>
      <w:r w:rsidR="00C123A1" w:rsidRPr="00C123A1">
        <w:rPr>
          <w:lang w:val="de-DE"/>
        </w:rPr>
        <w:t xml:space="preserve"> </w:t>
      </w:r>
      <w:r w:rsidR="00C123A1">
        <w:rPr>
          <w:lang w:val="de-DE"/>
        </w:rPr>
        <w:t xml:space="preserve">für </w:t>
      </w:r>
      <w:r w:rsidR="00C123A1" w:rsidRPr="007C194C">
        <w:rPr>
          <w:lang w:val="de-DE"/>
        </w:rPr>
        <w:t>Energiemonitoring, Lastmanagement und Gebäudeleittechnik</w:t>
      </w:r>
      <w:r w:rsidRPr="007C194C">
        <w:rPr>
          <w:lang w:val="de-DE"/>
        </w:rPr>
        <w:t xml:space="preserve"> – individuell skalierbar für jedes Gebäude</w:t>
      </w:r>
    </w:p>
    <w:p w14:paraId="4BC128C5" w14:textId="15DA957A" w:rsidR="004C6031" w:rsidRPr="00292C60" w:rsidRDefault="007C194C" w:rsidP="004C6031">
      <w:pPr>
        <w:pStyle w:val="Leadbulletlist"/>
        <w:rPr>
          <w:lang w:val="de-DE"/>
        </w:rPr>
      </w:pPr>
      <w:r w:rsidRPr="007C194C">
        <w:rPr>
          <w:lang w:val="de-DE"/>
        </w:rPr>
        <w:t>Digitale Tools schaffen volle Transparenz über Energieflüsse und ermöglichen gezielte Einsparungen</w:t>
      </w:r>
    </w:p>
    <w:p w14:paraId="4C45E29C" w14:textId="4916A679" w:rsidR="004C6031" w:rsidRPr="00292C60" w:rsidRDefault="007C194C" w:rsidP="004C6031">
      <w:pPr>
        <w:pStyle w:val="Leadbulletlist"/>
        <w:rPr>
          <w:lang w:val="de-DE"/>
        </w:rPr>
      </w:pPr>
      <w:r w:rsidRPr="007C194C">
        <w:rPr>
          <w:lang w:val="de-DE"/>
        </w:rPr>
        <w:t xml:space="preserve">Wer vorhandene Potenziale nutzt, senkt nicht nur Betriebskosten, sondern leistet aktiv Klimaschutz </w:t>
      </w:r>
    </w:p>
    <w:p w14:paraId="30135ABB" w14:textId="00D00DA2" w:rsidR="004C6031" w:rsidRPr="00292C60" w:rsidRDefault="00292C60" w:rsidP="00292C60">
      <w:pPr>
        <w:pStyle w:val="BodyFirstParagraph"/>
        <w:rPr>
          <w:lang w:val="de-DE"/>
        </w:rPr>
      </w:pPr>
      <w:r w:rsidRPr="00292C60">
        <w:rPr>
          <w:lang w:val="de-DE"/>
        </w:rPr>
        <w:t>Die Energiewende braucht mehr als gute Absichten – sie braucht Lösungen, die in der Praxis funktionieren. Genau hier setzt die Initiative „Be efficient – Energie smarter denken“ von ABB an</w:t>
      </w:r>
      <w:r>
        <w:rPr>
          <w:lang w:val="de-DE"/>
        </w:rPr>
        <w:t xml:space="preserve"> und b</w:t>
      </w:r>
      <w:r w:rsidRPr="00292C60">
        <w:rPr>
          <w:lang w:val="de-DE"/>
        </w:rPr>
        <w:t xml:space="preserve">ietet einen </w:t>
      </w:r>
      <w:r w:rsidR="000C3A45">
        <w:rPr>
          <w:lang w:val="de-DE"/>
        </w:rPr>
        <w:t xml:space="preserve">strukturierten, </w:t>
      </w:r>
      <w:r w:rsidR="00FF054E">
        <w:rPr>
          <w:lang w:val="de-DE"/>
        </w:rPr>
        <w:t>anwendungsorientierten</w:t>
      </w:r>
      <w:r w:rsidRPr="00292C60">
        <w:rPr>
          <w:lang w:val="de-DE"/>
        </w:rPr>
        <w:t xml:space="preserve"> Weg, um </w:t>
      </w:r>
      <w:r w:rsidR="00CA18D1">
        <w:rPr>
          <w:lang w:val="de-DE"/>
        </w:rPr>
        <w:t xml:space="preserve">jedes </w:t>
      </w:r>
      <w:r w:rsidRPr="00292C60">
        <w:rPr>
          <w:lang w:val="de-DE"/>
        </w:rPr>
        <w:t xml:space="preserve">Gebäude energieeffizienter zu machen. </w:t>
      </w:r>
      <w:r w:rsidR="000C3A45" w:rsidRPr="000C3A45">
        <w:rPr>
          <w:lang w:val="de-DE"/>
        </w:rPr>
        <w:t>Passend zum diesjährigen Earth Day</w:t>
      </w:r>
      <w:r w:rsidR="000C3A45">
        <w:rPr>
          <w:lang w:val="de-DE"/>
        </w:rPr>
        <w:t xml:space="preserve"> (22. April)</w:t>
      </w:r>
      <w:r w:rsidR="000C3A45" w:rsidRPr="000C3A45">
        <w:rPr>
          <w:lang w:val="de-DE"/>
        </w:rPr>
        <w:t xml:space="preserve"> unter dem Motto „Du machst den Unterschied! Veränderung beginnt mit Engagement.“ ruft ABB dazu auf, vorhandene Potenziale zu nutzen und den ersten Schritt zu tun – mit intelligenten Technologien, die </w:t>
      </w:r>
      <w:r w:rsidR="000E714E">
        <w:rPr>
          <w:lang w:val="de-DE"/>
        </w:rPr>
        <w:t xml:space="preserve">bereits </w:t>
      </w:r>
      <w:r w:rsidR="000C3A45" w:rsidRPr="000C3A45">
        <w:rPr>
          <w:lang w:val="de-DE"/>
        </w:rPr>
        <w:t xml:space="preserve">heute </w:t>
      </w:r>
      <w:r w:rsidR="000E714E">
        <w:rPr>
          <w:lang w:val="de-DE"/>
        </w:rPr>
        <w:t>bereitstehen</w:t>
      </w:r>
      <w:r w:rsidR="000C3A45" w:rsidRPr="000C3A45">
        <w:rPr>
          <w:lang w:val="de-DE"/>
        </w:rPr>
        <w:t xml:space="preserve">. Denn ob Installateur, </w:t>
      </w:r>
      <w:r w:rsidR="00CA18D1">
        <w:rPr>
          <w:lang w:val="de-DE"/>
        </w:rPr>
        <w:t xml:space="preserve">Schaltanlagenbauer, </w:t>
      </w:r>
      <w:r w:rsidR="000C3A45" w:rsidRPr="000C3A45">
        <w:rPr>
          <w:lang w:val="de-DE"/>
        </w:rPr>
        <w:t xml:space="preserve">Planer, Energieprofi oder Architekt: Wer jetzt handelt, leistet einen aktiven Beitrag zum Klimaschutz. </w:t>
      </w:r>
      <w:r w:rsidRPr="00292C60">
        <w:rPr>
          <w:lang w:val="de-DE"/>
        </w:rPr>
        <w:t xml:space="preserve">ABB </w:t>
      </w:r>
      <w:r w:rsidR="000E714E">
        <w:rPr>
          <w:lang w:val="de-DE"/>
        </w:rPr>
        <w:t xml:space="preserve">gibt </w:t>
      </w:r>
      <w:r w:rsidRPr="00292C60">
        <w:rPr>
          <w:lang w:val="de-DE"/>
        </w:rPr>
        <w:t xml:space="preserve">Orientierung, zeigt konkrete Handlungsmöglichkeiten </w:t>
      </w:r>
      <w:r w:rsidR="000E714E">
        <w:rPr>
          <w:lang w:val="de-DE"/>
        </w:rPr>
        <w:t xml:space="preserve">auf </w:t>
      </w:r>
      <w:r w:rsidRPr="00292C60">
        <w:rPr>
          <w:lang w:val="de-DE"/>
        </w:rPr>
        <w:t xml:space="preserve">und bietet </w:t>
      </w:r>
      <w:r w:rsidR="000E714E">
        <w:rPr>
          <w:lang w:val="de-DE"/>
        </w:rPr>
        <w:t>die</w:t>
      </w:r>
      <w:r w:rsidR="000E714E" w:rsidRPr="00292C60">
        <w:rPr>
          <w:lang w:val="de-DE"/>
        </w:rPr>
        <w:t xml:space="preserve"> passende</w:t>
      </w:r>
      <w:r w:rsidR="000E714E">
        <w:rPr>
          <w:lang w:val="de-DE"/>
        </w:rPr>
        <w:t xml:space="preserve">n </w:t>
      </w:r>
      <w:r w:rsidR="000E714E" w:rsidRPr="00292C60">
        <w:rPr>
          <w:lang w:val="de-DE"/>
        </w:rPr>
        <w:t xml:space="preserve">Lösungen </w:t>
      </w:r>
      <w:r w:rsidRPr="00292C60">
        <w:rPr>
          <w:lang w:val="de-DE"/>
        </w:rPr>
        <w:t>für Wohn-, Gewerbe- und Industriegebäude</w:t>
      </w:r>
      <w:r>
        <w:rPr>
          <w:lang w:val="de-DE"/>
        </w:rPr>
        <w:t>.</w:t>
      </w:r>
    </w:p>
    <w:p w14:paraId="718C8C86" w14:textId="53AC3EE0" w:rsidR="004C6031" w:rsidRPr="00292C60" w:rsidRDefault="000E714E" w:rsidP="004C6031">
      <w:pPr>
        <w:pStyle w:val="Body"/>
        <w:rPr>
          <w:lang w:val="de-DE"/>
        </w:rPr>
      </w:pPr>
      <w:r w:rsidRPr="000E714E">
        <w:rPr>
          <w:lang w:val="de-DE"/>
        </w:rPr>
        <w:t>Dabei kommt es auf das Zusammenspiel an</w:t>
      </w:r>
      <w:r w:rsidR="00292C60" w:rsidRPr="00292C60">
        <w:rPr>
          <w:lang w:val="de-DE"/>
        </w:rPr>
        <w:t xml:space="preserve">. Denn Energieeffizienz entsteht nicht allein durch einzelne Maßnahmen, sondern durch das intelligente </w:t>
      </w:r>
      <w:r w:rsidRPr="000E714E">
        <w:rPr>
          <w:lang w:val="de-DE"/>
        </w:rPr>
        <w:t xml:space="preserve">Ineinandergreifen </w:t>
      </w:r>
      <w:r w:rsidR="00292C60" w:rsidRPr="00292C60">
        <w:rPr>
          <w:lang w:val="de-DE"/>
        </w:rPr>
        <w:t>von Erzeugung, Verbrauch und Steuerung – vom Ei</w:t>
      </w:r>
      <w:r>
        <w:rPr>
          <w:lang w:val="de-DE"/>
        </w:rPr>
        <w:t xml:space="preserve">nfamilienhaus </w:t>
      </w:r>
      <w:r w:rsidR="00292C60" w:rsidRPr="00292C60">
        <w:rPr>
          <w:lang w:val="de-DE"/>
        </w:rPr>
        <w:t xml:space="preserve">mit Solaranlage bis zum Industrieareal mit komplexer Infrastruktur. Mit digitalen Tools, </w:t>
      </w:r>
      <w:r w:rsidR="000E7562">
        <w:rPr>
          <w:lang w:val="de-DE"/>
        </w:rPr>
        <w:t>intelligenten</w:t>
      </w:r>
      <w:r w:rsidR="00292C60" w:rsidRPr="00292C60">
        <w:rPr>
          <w:lang w:val="de-DE"/>
        </w:rPr>
        <w:t xml:space="preserve"> Komponenten und modularen Systemen zeigt ABB, wie sich Energieflüsse sichtbar machen, Lastspitzen vermeiden und Betriebskosten senken lassen. </w:t>
      </w:r>
    </w:p>
    <w:p w14:paraId="37F7F3A8" w14:textId="64DB7CAD" w:rsidR="004C6031" w:rsidRPr="00292C60" w:rsidRDefault="00292C60" w:rsidP="004C6031">
      <w:pPr>
        <w:pStyle w:val="Subheading"/>
        <w:rPr>
          <w:lang w:val="de-DE"/>
        </w:rPr>
      </w:pPr>
      <w:r>
        <w:rPr>
          <w:lang w:val="de-DE"/>
        </w:rPr>
        <w:t>Drei Lösungsebenen, ein Ziel: Energieeffizienz steigern</w:t>
      </w:r>
    </w:p>
    <w:p w14:paraId="3E4B3AFD" w14:textId="2E991F47" w:rsidR="004C6031" w:rsidRDefault="00292C60" w:rsidP="004C6031">
      <w:pPr>
        <w:pStyle w:val="Body"/>
        <w:rPr>
          <w:lang w:val="de-DE"/>
        </w:rPr>
      </w:pPr>
      <w:r w:rsidRPr="00292C60">
        <w:rPr>
          <w:lang w:val="de-DE"/>
        </w:rPr>
        <w:t xml:space="preserve">„Be efficient“ </w:t>
      </w:r>
      <w:r w:rsidR="000E714E">
        <w:rPr>
          <w:lang w:val="de-DE"/>
        </w:rPr>
        <w:t>basiert auf</w:t>
      </w:r>
      <w:r w:rsidRPr="00292C60">
        <w:rPr>
          <w:lang w:val="de-DE"/>
        </w:rPr>
        <w:t xml:space="preserve"> einem dreistufigen Ansatz: Energiemonitoring, Energie- und Lastmanagement sowie Gebäudeleittechnik. Die Lösungsebenen bauen aufeinander auf – und ermöglichen so individuelle Einstiege und skalierbare Erweiterungen, je nach Gebäudegröße und Bedarf.</w:t>
      </w:r>
    </w:p>
    <w:p w14:paraId="2C9C4A70" w14:textId="347D5B57" w:rsidR="00C11BA4" w:rsidRPr="00C11BA4" w:rsidRDefault="00C11BA4" w:rsidP="00C11BA4">
      <w:pPr>
        <w:pStyle w:val="Body"/>
        <w:rPr>
          <w:lang w:val="de-DE"/>
        </w:rPr>
      </w:pPr>
      <w:r w:rsidRPr="00C11BA4">
        <w:rPr>
          <w:lang w:val="de-DE"/>
        </w:rPr>
        <w:lastRenderedPageBreak/>
        <w:t xml:space="preserve">Wer Transparenz schaffen will, beginnt mit dem </w:t>
      </w:r>
      <w:r w:rsidR="00675FD0">
        <w:rPr>
          <w:lang w:val="de-DE"/>
        </w:rPr>
        <w:t>Energiemonitoring</w:t>
      </w:r>
      <w:r w:rsidRPr="00C11BA4">
        <w:rPr>
          <w:lang w:val="de-DE"/>
        </w:rPr>
        <w:t xml:space="preserve">system InSite 2.0 – einer zentralen Steuereinheit, die Verbrauchsdaten wie Strom, Spannung oder Temperatur erfasst und visualisiert. Für größere oder </w:t>
      </w:r>
      <w:r w:rsidR="00675FD0">
        <w:rPr>
          <w:lang w:val="de-DE"/>
        </w:rPr>
        <w:t>mehrere Anwendungen</w:t>
      </w:r>
      <w:r w:rsidRPr="00C11BA4">
        <w:rPr>
          <w:lang w:val="de-DE"/>
        </w:rPr>
        <w:t xml:space="preserve"> steht mit dem ABB Ability™ Energy Manager eine cloudbasierte Plattform zur Verfügung, mit der sich der Energieverbrauch über mehrere Standorte hinweg überwachen und analysieren lässt.</w:t>
      </w:r>
    </w:p>
    <w:p w14:paraId="02E06D87" w14:textId="4D27C5AA" w:rsidR="00C11BA4" w:rsidRPr="00C11BA4" w:rsidRDefault="00C11BA4" w:rsidP="00C11BA4">
      <w:pPr>
        <w:pStyle w:val="Body"/>
        <w:rPr>
          <w:lang w:val="de-DE"/>
        </w:rPr>
      </w:pPr>
      <w:r w:rsidRPr="00C11BA4">
        <w:rPr>
          <w:lang w:val="de-DE"/>
        </w:rPr>
        <w:t>Die nächste Stufe bildet das intelligente Energie- und Lastmanagement. Hier bietet ABB gleich mehrere Lösungen</w:t>
      </w:r>
      <w:r w:rsidR="006050BE">
        <w:rPr>
          <w:lang w:val="de-DE"/>
        </w:rPr>
        <w:t xml:space="preserve"> an</w:t>
      </w:r>
      <w:r w:rsidRPr="00C11BA4">
        <w:rPr>
          <w:lang w:val="de-DE"/>
        </w:rPr>
        <w:t>: Mit ABB ASKI erhalten Unternehmen ein System, das sich seit Jahren in über 11.000 Projekten bewährt hat</w:t>
      </w:r>
      <w:r w:rsidR="00675FD0">
        <w:rPr>
          <w:lang w:val="de-DE"/>
        </w:rPr>
        <w:t xml:space="preserve">. </w:t>
      </w:r>
      <w:r w:rsidR="00675FD0" w:rsidRPr="00675FD0">
        <w:rPr>
          <w:lang w:val="de-DE"/>
        </w:rPr>
        <w:t>Es ermöglicht nicht nur ein präzises und dynamisches Lastmanagement, sondern übernimmt auch Funktionen im Energiemonitoring</w:t>
      </w:r>
      <w:r w:rsidRPr="00C11BA4">
        <w:rPr>
          <w:lang w:val="de-DE"/>
        </w:rPr>
        <w:t xml:space="preserve">. </w:t>
      </w:r>
      <w:r w:rsidR="0076007B" w:rsidRPr="0076007B">
        <w:rPr>
          <w:lang w:val="de-DE"/>
        </w:rPr>
        <w:t>ABB Smart EMS ist ein</w:t>
      </w:r>
      <w:r w:rsidR="0076007B">
        <w:rPr>
          <w:lang w:val="de-DE"/>
        </w:rPr>
        <w:t>e kompakte Lösung</w:t>
      </w:r>
      <w:r w:rsidR="0076007B" w:rsidRPr="0076007B">
        <w:rPr>
          <w:lang w:val="de-DE"/>
        </w:rPr>
        <w:t xml:space="preserve">, </w:t>
      </w:r>
      <w:r w:rsidR="0076007B">
        <w:rPr>
          <w:lang w:val="de-DE"/>
        </w:rPr>
        <w:t>die</w:t>
      </w:r>
      <w:r w:rsidR="0076007B" w:rsidRPr="0076007B">
        <w:rPr>
          <w:lang w:val="de-DE"/>
        </w:rPr>
        <w:t xml:space="preserve"> es Anwendern ermöglicht, ihre Energieeffizienz zu steigern </w:t>
      </w:r>
      <w:r w:rsidR="003104AA">
        <w:rPr>
          <w:lang w:val="de-DE"/>
        </w:rPr>
        <w:t>und damit</w:t>
      </w:r>
      <w:r w:rsidR="0076007B" w:rsidRPr="0076007B">
        <w:rPr>
          <w:lang w:val="de-DE"/>
        </w:rPr>
        <w:t xml:space="preserve"> ihre Energiekosten zu senken</w:t>
      </w:r>
      <w:r w:rsidR="0076007B">
        <w:rPr>
          <w:lang w:val="de-DE"/>
        </w:rPr>
        <w:t xml:space="preserve"> –</w:t>
      </w:r>
      <w:r w:rsidRPr="00C11BA4">
        <w:rPr>
          <w:lang w:val="de-DE"/>
        </w:rPr>
        <w:t xml:space="preserve"> ideal für kleinere bis mittlere Gebäude. Wer mit KNX-Systemen arbeitet, profitiert vom KNX APP-Control Server, der als </w:t>
      </w:r>
      <w:r w:rsidR="006050BE">
        <w:rPr>
          <w:lang w:val="de-DE"/>
        </w:rPr>
        <w:t>intelligentes</w:t>
      </w:r>
      <w:r w:rsidRPr="00C11BA4">
        <w:rPr>
          <w:lang w:val="de-DE"/>
        </w:rPr>
        <w:t xml:space="preserve"> Multitool</w:t>
      </w:r>
      <w:r w:rsidR="006050BE">
        <w:rPr>
          <w:lang w:val="de-DE"/>
        </w:rPr>
        <w:t xml:space="preserve"> </w:t>
      </w:r>
      <w:r w:rsidRPr="00C11BA4">
        <w:rPr>
          <w:lang w:val="de-DE"/>
        </w:rPr>
        <w:t xml:space="preserve">Steuerung, Vernetzung und Visualisierung in einem Gerät vereint und auch moderne Anwendungen wie </w:t>
      </w:r>
      <w:r w:rsidR="0076007B" w:rsidRPr="0076007B">
        <w:rPr>
          <w:lang w:val="de-DE"/>
        </w:rPr>
        <w:t>Photovoltaikanlage</w:t>
      </w:r>
      <w:r w:rsidR="006050BE">
        <w:rPr>
          <w:lang w:val="de-DE"/>
        </w:rPr>
        <w:t>n</w:t>
      </w:r>
      <w:r w:rsidR="0076007B" w:rsidRPr="0076007B">
        <w:rPr>
          <w:lang w:val="de-DE"/>
        </w:rPr>
        <w:t xml:space="preserve"> oder Wallbox</w:t>
      </w:r>
      <w:r w:rsidR="006050BE">
        <w:rPr>
          <w:lang w:val="de-DE"/>
        </w:rPr>
        <w:t>en</w:t>
      </w:r>
      <w:r w:rsidR="0076007B" w:rsidRPr="0076007B">
        <w:rPr>
          <w:lang w:val="de-DE"/>
        </w:rPr>
        <w:t xml:space="preserve"> </w:t>
      </w:r>
      <w:r w:rsidRPr="00C11BA4">
        <w:rPr>
          <w:lang w:val="de-DE"/>
        </w:rPr>
        <w:t>integriert.</w:t>
      </w:r>
    </w:p>
    <w:p w14:paraId="0CCC329D" w14:textId="266595F4" w:rsidR="00F44779" w:rsidRPr="00F44779" w:rsidRDefault="006050BE" w:rsidP="00F44779">
      <w:pPr>
        <w:pStyle w:val="Body"/>
        <w:rPr>
          <w:lang w:val="de-DE"/>
        </w:rPr>
      </w:pPr>
      <w:r w:rsidRPr="006050BE">
        <w:rPr>
          <w:lang w:val="de-DE"/>
        </w:rPr>
        <w:t>Geht es über das Energiemanagement hinaus</w:t>
      </w:r>
      <w:r w:rsidR="0076007B" w:rsidRPr="0076007B">
        <w:rPr>
          <w:lang w:val="de-DE"/>
        </w:rPr>
        <w:t>, kommt die Gebäudeleittechnik ins Spiel. Die leistungsfähige Visualisierungs- und Steuerungssoftware von ABB in Zusammenarbeit mit EisBär ermöglicht es, unterschiedlichste Produkte wie Brandmeldeanlagen, Notlicht oder Einbruchmeldetechnik in einem zentralen System zu vereinen</w:t>
      </w:r>
      <w:r w:rsidR="00F44779" w:rsidRPr="00F44779">
        <w:rPr>
          <w:lang w:val="de-DE"/>
        </w:rPr>
        <w:t>.</w:t>
      </w:r>
    </w:p>
    <w:p w14:paraId="10BE6470" w14:textId="412FBE35" w:rsidR="00F44779" w:rsidRPr="00F44779" w:rsidRDefault="00F44779" w:rsidP="00F44779">
      <w:pPr>
        <w:pStyle w:val="Subheading"/>
        <w:rPr>
          <w:lang w:val="de-DE"/>
        </w:rPr>
      </w:pPr>
      <w:r w:rsidRPr="00F44779">
        <w:rPr>
          <w:lang w:val="de-DE"/>
        </w:rPr>
        <w:t>Ei</w:t>
      </w:r>
      <w:r w:rsidR="006050BE">
        <w:rPr>
          <w:lang w:val="de-DE"/>
        </w:rPr>
        <w:t>ne Initiative</w:t>
      </w:r>
      <w:r w:rsidRPr="00F44779">
        <w:rPr>
          <w:lang w:val="de-DE"/>
        </w:rPr>
        <w:t>, viele Vorteile</w:t>
      </w:r>
    </w:p>
    <w:p w14:paraId="1582A787" w14:textId="1F8D19BE" w:rsidR="00C11BA4" w:rsidRDefault="00F44779" w:rsidP="00C11BA4">
      <w:pPr>
        <w:pStyle w:val="Body"/>
        <w:rPr>
          <w:lang w:val="de-DE"/>
        </w:rPr>
      </w:pPr>
      <w:r w:rsidRPr="00F44779">
        <w:rPr>
          <w:lang w:val="de-DE"/>
        </w:rPr>
        <w:t xml:space="preserve">Alle Lösungen lassen sich flexibel kombinieren und auch nachträglich erweitern. Sie bieten </w:t>
      </w:r>
      <w:r w:rsidR="006050BE">
        <w:rPr>
          <w:lang w:val="de-DE"/>
        </w:rPr>
        <w:t>volle</w:t>
      </w:r>
      <w:r w:rsidRPr="00F44779">
        <w:rPr>
          <w:lang w:val="de-DE"/>
        </w:rPr>
        <w:t xml:space="preserve"> Transparenz über Energieverbrauch und -erzeugung, ermöglichen die Einbindung erneuerbarer Energien und helfen, Lastspitzen zu vermeiden. </w:t>
      </w:r>
    </w:p>
    <w:p w14:paraId="04FAF933" w14:textId="0BF5199C" w:rsidR="00675FD0" w:rsidRPr="00292C60" w:rsidRDefault="00C11BA4" w:rsidP="00675FD0">
      <w:pPr>
        <w:pStyle w:val="Body"/>
        <w:tabs>
          <w:tab w:val="left" w:pos="1127"/>
        </w:tabs>
        <w:rPr>
          <w:lang w:val="de-DE"/>
        </w:rPr>
      </w:pPr>
      <w:r w:rsidRPr="00C11BA4">
        <w:rPr>
          <w:lang w:val="de-DE"/>
        </w:rPr>
        <w:t>Energieeffizienz</w:t>
      </w:r>
      <w:r w:rsidR="00675FD0">
        <w:rPr>
          <w:lang w:val="de-DE"/>
        </w:rPr>
        <w:t xml:space="preserve"> ist</w:t>
      </w:r>
      <w:r w:rsidRPr="00C11BA4">
        <w:rPr>
          <w:lang w:val="de-DE"/>
        </w:rPr>
        <w:t xml:space="preserve"> kein Zukunftsthema, sondern </w:t>
      </w:r>
      <w:r w:rsidR="000E714E">
        <w:rPr>
          <w:lang w:val="de-DE"/>
        </w:rPr>
        <w:t>jetzt</w:t>
      </w:r>
      <w:r w:rsidRPr="00C11BA4">
        <w:rPr>
          <w:lang w:val="de-DE"/>
        </w:rPr>
        <w:t xml:space="preserve"> realisierbar – mit System, mit Know-how und mit Lösungen aus einer Hand. </w:t>
      </w:r>
      <w:r w:rsidR="00675FD0" w:rsidRPr="00292C60">
        <w:rPr>
          <w:lang w:val="de-DE"/>
        </w:rPr>
        <w:t xml:space="preserve">Der Earth Day erinnert daran, dass jede Entscheidung zählt. </w:t>
      </w:r>
      <w:r w:rsidR="006050BE" w:rsidRPr="006050BE">
        <w:rPr>
          <w:lang w:val="de-DE"/>
        </w:rPr>
        <w:t>ABB gibt mit der Initiative „Be efficient“ konkrete Impulse</w:t>
      </w:r>
      <w:r w:rsidR="00675FD0" w:rsidRPr="00292C60">
        <w:rPr>
          <w:lang w:val="de-DE"/>
        </w:rPr>
        <w:t>: Jetzt starten. Energie effizienter nutzen. Zukunft aktiv gestalten. Das Ziel: Mehr erreichen, weniger verbrauchen – mit Techn</w:t>
      </w:r>
      <w:r w:rsidR="006050BE">
        <w:rPr>
          <w:lang w:val="de-DE"/>
        </w:rPr>
        <w:t>ologien</w:t>
      </w:r>
      <w:r w:rsidR="00675FD0">
        <w:rPr>
          <w:lang w:val="de-DE"/>
        </w:rPr>
        <w:t xml:space="preserve"> und Lösungen</w:t>
      </w:r>
      <w:r w:rsidR="00675FD0" w:rsidRPr="00292C60">
        <w:rPr>
          <w:lang w:val="de-DE"/>
        </w:rPr>
        <w:t xml:space="preserve">, die heute schon verfügbar </w:t>
      </w:r>
      <w:r w:rsidR="00675FD0">
        <w:rPr>
          <w:lang w:val="de-DE"/>
        </w:rPr>
        <w:t>sind</w:t>
      </w:r>
      <w:r w:rsidR="00675FD0" w:rsidRPr="00292C60">
        <w:rPr>
          <w:lang w:val="de-DE"/>
        </w:rPr>
        <w:t>.</w:t>
      </w:r>
    </w:p>
    <w:p w14:paraId="42E73A71" w14:textId="77777777" w:rsidR="00292C60" w:rsidRDefault="00292C60" w:rsidP="004C6031">
      <w:pPr>
        <w:pStyle w:val="Body"/>
        <w:rPr>
          <w:lang w:val="de-DE"/>
        </w:rPr>
      </w:pPr>
    </w:p>
    <w:p w14:paraId="147EEC08" w14:textId="1880EF92" w:rsidR="006E3DBE" w:rsidRDefault="006E3DBE" w:rsidP="004C6031">
      <w:pPr>
        <w:pStyle w:val="Body"/>
        <w:rPr>
          <w:lang w:val="de-DE"/>
        </w:rPr>
      </w:pPr>
      <w:r>
        <w:rPr>
          <w:noProof/>
          <w:lang w:val="de-DE"/>
        </w:rPr>
        <w:drawing>
          <wp:inline distT="0" distB="0" distL="0" distR="0" wp14:anchorId="4782273C" wp14:editId="4998A476">
            <wp:extent cx="2880000" cy="1619942"/>
            <wp:effectExtent l="0" t="0" r="3175" b="5715"/>
            <wp:docPr id="730950299" name="Grafik 3" descr="Ein Bild, das Baum, Gebäude, Luftfotografie, Luftbild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0950299" name="Grafik 3" descr="Ein Bild, das Baum, Gebäude, Luftfotografie, Luftbild enthält.&#10;&#10;KI-generierte Inhalte können fehlerhaft sein."/>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880000" cy="1619942"/>
                    </a:xfrm>
                    <a:prstGeom prst="rect">
                      <a:avLst/>
                    </a:prstGeom>
                  </pic:spPr>
                </pic:pic>
              </a:graphicData>
            </a:graphic>
          </wp:inline>
        </w:drawing>
      </w:r>
    </w:p>
    <w:p w14:paraId="4D0189DD" w14:textId="26C71D28" w:rsidR="006E3DBE" w:rsidRPr="00292C60" w:rsidRDefault="00511A85" w:rsidP="004C6031">
      <w:pPr>
        <w:pStyle w:val="Body"/>
        <w:rPr>
          <w:lang w:val="de-DE"/>
        </w:rPr>
      </w:pPr>
      <w:r>
        <w:rPr>
          <w:lang w:val="de-DE"/>
        </w:rPr>
        <w:t xml:space="preserve">Bild: </w:t>
      </w:r>
      <w:r w:rsidR="006E3DBE" w:rsidRPr="006E3DBE">
        <w:rPr>
          <w:lang w:val="de-DE"/>
        </w:rPr>
        <w:t>ABB bietet ein flexibles Energiemanagement</w:t>
      </w:r>
      <w:r>
        <w:rPr>
          <w:lang w:val="de-DE"/>
        </w:rPr>
        <w:t>,</w:t>
      </w:r>
      <w:r w:rsidR="006E3DBE" w:rsidRPr="006E3DBE">
        <w:rPr>
          <w:lang w:val="de-DE"/>
        </w:rPr>
        <w:t xml:space="preserve"> </w:t>
      </w:r>
      <w:r w:rsidRPr="00511A85">
        <w:rPr>
          <w:lang w:val="de-DE"/>
        </w:rPr>
        <w:t>das sich flexibel an die Anforderungen von Wohn-, Gewerbe- und Industriegebäuden anpassen lässt</w:t>
      </w:r>
      <w:r>
        <w:rPr>
          <w:lang w:val="de-DE"/>
        </w:rPr>
        <w:t>.</w:t>
      </w:r>
    </w:p>
    <w:p w14:paraId="6651F2E6" w14:textId="77777777" w:rsidR="006B1156" w:rsidRPr="00292C60" w:rsidRDefault="006B1156" w:rsidP="000E2EBD">
      <w:pPr>
        <w:pStyle w:val="Body"/>
        <w:rPr>
          <w:lang w:val="de-DE"/>
        </w:rPr>
      </w:pPr>
    </w:p>
    <w:p w14:paraId="50AA4A98" w14:textId="49478444" w:rsidR="00292C60" w:rsidRPr="00292C60" w:rsidRDefault="006E3DBE" w:rsidP="00292C60">
      <w:pPr>
        <w:pStyle w:val="Body"/>
        <w:rPr>
          <w:lang w:val="de-DE"/>
        </w:rPr>
      </w:pPr>
      <w:r>
        <w:rPr>
          <w:noProof/>
          <w:lang w:val="de-DE"/>
        </w:rPr>
        <w:lastRenderedPageBreak/>
        <w:drawing>
          <wp:inline distT="0" distB="0" distL="0" distR="0" wp14:anchorId="57AA0F06" wp14:editId="1D43B58D">
            <wp:extent cx="4320000" cy="2422987"/>
            <wp:effectExtent l="0" t="0" r="0" b="3175"/>
            <wp:docPr id="362782566" name="Grafik 2" descr="Ein Bild, das Screenshot, Design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782566" name="Grafik 2" descr="Ein Bild, das Screenshot, Design enthält.&#10;&#10;KI-generierte Inhalte können fehlerhaft sein."/>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320000" cy="2422987"/>
                    </a:xfrm>
                    <a:prstGeom prst="rect">
                      <a:avLst/>
                    </a:prstGeom>
                  </pic:spPr>
                </pic:pic>
              </a:graphicData>
            </a:graphic>
          </wp:inline>
        </w:drawing>
      </w:r>
    </w:p>
    <w:p w14:paraId="3BD1AC61" w14:textId="2BF7D02F" w:rsidR="004C6031" w:rsidRPr="00292C60" w:rsidRDefault="00511A85" w:rsidP="000E2EBD">
      <w:pPr>
        <w:pStyle w:val="Body"/>
        <w:rPr>
          <w:lang w:val="de-DE"/>
        </w:rPr>
      </w:pPr>
      <w:r>
        <w:rPr>
          <w:lang w:val="de-DE"/>
        </w:rPr>
        <w:t xml:space="preserve">Bild: </w:t>
      </w:r>
      <w:r w:rsidRPr="00511A85">
        <w:rPr>
          <w:lang w:val="de-DE"/>
        </w:rPr>
        <w:t xml:space="preserve">Mit drei klar strukturierten Lösungsebenen – vom Energiemonitoring über das Energie- und Lastmanagement bis hin zur Gebäudeleittechnik – schafft ABB die Basis für maximale Einsparungen </w:t>
      </w:r>
      <w:r>
        <w:rPr>
          <w:lang w:val="de-DE"/>
        </w:rPr>
        <w:t>für verschiedene Gebäudetypen</w:t>
      </w:r>
      <w:r w:rsidRPr="00511A85">
        <w:rPr>
          <w:lang w:val="de-DE"/>
        </w:rPr>
        <w:t>.</w:t>
      </w:r>
    </w:p>
    <w:p w14:paraId="4C6E8495" w14:textId="77777777" w:rsidR="004C6031" w:rsidRPr="00292C60" w:rsidRDefault="004C6031" w:rsidP="000E2EBD">
      <w:pPr>
        <w:pStyle w:val="Body"/>
        <w:rPr>
          <w:lang w:val="de-DE"/>
        </w:rPr>
      </w:pPr>
    </w:p>
    <w:p w14:paraId="7F0AD76C" w14:textId="3F4D7219" w:rsidR="00BD30DC" w:rsidRPr="00292C60" w:rsidRDefault="00BD30DC" w:rsidP="000E2EBD">
      <w:pPr>
        <w:pStyle w:val="Body"/>
        <w:rPr>
          <w:lang w:val="de-DE"/>
        </w:rPr>
      </w:pPr>
      <w:r w:rsidRPr="00292C60">
        <w:rPr>
          <w:lang w:val="de-DE"/>
        </w:rPr>
        <w:t>Quelle: AB</w:t>
      </w:r>
      <w:r w:rsidR="002B6270" w:rsidRPr="00292C60">
        <w:rPr>
          <w:lang w:val="de-DE"/>
        </w:rPr>
        <w:t>B</w:t>
      </w:r>
    </w:p>
    <w:p w14:paraId="57F690EC" w14:textId="77777777" w:rsidR="002B6270" w:rsidRDefault="002B6270" w:rsidP="000E2EBD">
      <w:pPr>
        <w:pStyle w:val="Body"/>
        <w:rPr>
          <w:lang w:val="de-DE"/>
        </w:rPr>
      </w:pPr>
    </w:p>
    <w:p w14:paraId="15AD9E2D" w14:textId="77777777" w:rsidR="00EF6C6C" w:rsidRPr="00292C60" w:rsidRDefault="00EF6C6C" w:rsidP="000E2EBD">
      <w:pPr>
        <w:pStyle w:val="Body"/>
        <w:rPr>
          <w:lang w:val="de-DE"/>
        </w:rPr>
      </w:pPr>
    </w:p>
    <w:p w14:paraId="0B79B1A2" w14:textId="32A8B170" w:rsidR="00050444" w:rsidRPr="00292C60" w:rsidRDefault="00050444" w:rsidP="00050444">
      <w:pPr>
        <w:rPr>
          <w:rStyle w:val="Hyperlink"/>
        </w:rPr>
      </w:pPr>
      <w:r w:rsidRPr="00292C60">
        <w:rPr>
          <w:b/>
          <w:bCs/>
        </w:rPr>
        <w:t>ABB</w:t>
      </w:r>
      <w:r w:rsidRPr="00292C60">
        <w:t xml:space="preserve"> ist ein führendes Technologieunternehmen in den Bereichen Elektrifizierung und Automation, das eine nachhaltigere und ressourceneffizientere Zukunft ermöglicht. Durch die Verbindung von technischer Expertise und Digitalisierung sorgt ABB dafür, dass Industrien hohe Leistungen erbringen und gleichzeitig effizienter, produktiver und nachhaltiger werden, um ihre Ziele zu übertreffen. Bei ABB nennen wir das «Engineered to Outrun». Das Unternehmen blickt auf eine über 140-jährige Geschichte zurück und beschäftigt mehr als 105</w:t>
      </w:r>
      <w:r w:rsidR="00E33939" w:rsidRPr="00292C60">
        <w:rPr>
          <w:rFonts w:ascii="Arial" w:hAnsi="Arial" w:cs="Arial"/>
        </w:rPr>
        <w:t>.</w:t>
      </w:r>
      <w:r w:rsidRPr="00292C60">
        <w:t>000 Mitarbeitende weltweit Die Aktien von ABB sind an der SIX Swiss Exchange (ABBN) sowie an der Nasdaq Stockholm (ABB) kotiert.</w:t>
      </w:r>
      <w:r w:rsidRPr="00292C60">
        <w:rPr>
          <w:rFonts w:ascii="ABBvoice" w:hAnsi="ABBvoice" w:cs="ABBvoice"/>
        </w:rPr>
        <w:t> </w:t>
      </w:r>
      <w:hyperlink r:id="rId15" w:history="1">
        <w:r w:rsidRPr="00292C60">
          <w:rPr>
            <w:rStyle w:val="Hyperlink"/>
          </w:rPr>
          <w:t>www.abb.com</w:t>
        </w:r>
      </w:hyperlink>
    </w:p>
    <w:p w14:paraId="208013ED" w14:textId="113EDBE6" w:rsidR="00E33939" w:rsidRPr="00292C60" w:rsidRDefault="00E33939" w:rsidP="00050444">
      <w:r w:rsidRPr="00292C60">
        <w:t xml:space="preserve">Der Geschäftsbereich </w:t>
      </w:r>
      <w:r w:rsidRPr="00292C60">
        <w:rPr>
          <w:b/>
          <w:bCs/>
        </w:rPr>
        <w:t>ABB Elektrifizierung</w:t>
      </w:r>
      <w:r w:rsidRPr="00292C60">
        <w:t xml:space="preserve"> ist ein weltweit führender Technologieanbieter für die effiziente und zuverlässige Energieverteilung von der Energiequelle bis zur Steckdose. In mehr als 100 Ländern und mit über 50.000 Mitarbeitenden setzen wir uns gemeinsam mit unseren Kunden und Partnern dafür ein, die drängenden Herausforderungen im Bereich der elektrischen Infrastruktur und des Energiemanagements zu lösen. Wir unterstützen die Energiewende und die globale Elektrifizierung, indem wir die sichere, intelligente und nachhaltige Verteilung von Strom ermöglichen. Bei ABB nennen wir das „Engineered to Outrun“ – entwickelt, um immer einen Schritt voraus zu sein. Mit Leidenschaft unterstützen wir unsere Kunden und Partner dabei, genau das zu erreichen. </w:t>
      </w:r>
      <w:hyperlink r:id="rId16" w:history="1">
        <w:r w:rsidRPr="00165704">
          <w:rPr>
            <w:rStyle w:val="Hyperlink"/>
          </w:rPr>
          <w:t>go.abb/electrification</w:t>
        </w:r>
      </w:hyperlink>
    </w:p>
    <w:p w14:paraId="767E13AC" w14:textId="77777777" w:rsidR="000F667A" w:rsidRPr="00292C60" w:rsidRDefault="000F667A" w:rsidP="000F667A">
      <w:pPr>
        <w:spacing w:after="0"/>
        <w:jc w:val="both"/>
        <w:rPr>
          <w:rFonts w:ascii="ABBvoice" w:eastAsia="ABBvoice" w:hAnsi="ABBvoice" w:cs="ABBvoice"/>
          <w:noProof/>
          <w:color w:val="262626"/>
          <w:shd w:val="clear" w:color="auto" w:fill="FFFFFF"/>
        </w:rPr>
      </w:pPr>
    </w:p>
    <w:tbl>
      <w:tblPr>
        <w:tblStyle w:val="LayoutTable1"/>
        <w:tblW w:w="9465" w:type="dxa"/>
        <w:tblLayout w:type="fixed"/>
        <w:tblLook w:val="04A0" w:firstRow="1" w:lastRow="0" w:firstColumn="1" w:lastColumn="0" w:noHBand="0" w:noVBand="1"/>
      </w:tblPr>
      <w:tblGrid>
        <w:gridCol w:w="9465"/>
      </w:tblGrid>
      <w:tr w:rsidR="000F667A" w:rsidRPr="00292C60" w14:paraId="332FE1F8" w14:textId="77777777" w:rsidTr="008B3F66">
        <w:trPr>
          <w:cantSplit/>
        </w:trPr>
        <w:tc>
          <w:tcPr>
            <w:cnfStyle w:val="001000000000" w:firstRow="0" w:lastRow="0" w:firstColumn="1" w:lastColumn="0" w:oddVBand="0" w:evenVBand="0" w:oddHBand="0" w:evenHBand="0" w:firstRowFirstColumn="0" w:firstRowLastColumn="0" w:lastRowFirstColumn="0" w:lastRowLastColumn="0"/>
            <w:tcW w:w="9465" w:type="dxa"/>
          </w:tcPr>
          <w:p w14:paraId="5DC59256" w14:textId="77777777" w:rsidR="000F667A" w:rsidRPr="00292C60" w:rsidRDefault="000F667A" w:rsidP="008B3F66">
            <w:pPr>
              <w:keepNext/>
              <w:suppressAutoHyphens w:val="0"/>
              <w:spacing w:after="0" w:line="240" w:lineRule="auto"/>
              <w:rPr>
                <w:rFonts w:ascii="ABBvoice" w:eastAsia="ABBvoice" w:hAnsi="ABBvoice" w:cs="ABBvoice"/>
                <w:b/>
                <w:bCs/>
                <w:sz w:val="16"/>
                <w:szCs w:val="22"/>
                <w:lang w:val="de-DE"/>
              </w:rPr>
            </w:pPr>
          </w:p>
          <w:p w14:paraId="7F8BD9CF" w14:textId="77777777" w:rsidR="000F667A" w:rsidRPr="00292C60" w:rsidRDefault="000F667A" w:rsidP="008B3F66">
            <w:pPr>
              <w:keepNext/>
              <w:suppressAutoHyphens w:val="0"/>
              <w:spacing w:after="0" w:line="240" w:lineRule="auto"/>
              <w:rPr>
                <w:rFonts w:ascii="ABBvoice" w:eastAsia="ABBvoice" w:hAnsi="ABBvoice" w:cs="Times New Roman"/>
                <w:b/>
                <w:bCs/>
                <w:sz w:val="16"/>
                <w:szCs w:val="22"/>
                <w:lang w:val="de-DE"/>
              </w:rPr>
            </w:pPr>
            <w:r w:rsidRPr="00292C60">
              <w:rPr>
                <w:rFonts w:ascii="ABBvoice" w:eastAsia="ABBvoice" w:hAnsi="ABBvoice" w:cs="ABBvoice"/>
                <w:b/>
                <w:bCs/>
                <w:sz w:val="16"/>
                <w:szCs w:val="22"/>
                <w:lang w:val="de-DE"/>
              </w:rPr>
              <w:t>—</w:t>
            </w:r>
          </w:p>
        </w:tc>
      </w:tr>
    </w:tbl>
    <w:p w14:paraId="4EFCC607" w14:textId="77777777" w:rsidR="000F667A" w:rsidRPr="00292C60" w:rsidRDefault="000F667A" w:rsidP="000F667A">
      <w:pPr>
        <w:suppressAutoHyphens w:val="0"/>
        <w:spacing w:after="0" w:line="240" w:lineRule="auto"/>
        <w:rPr>
          <w:rFonts w:ascii="ABBvoice" w:eastAsia="ABBvoice" w:hAnsi="ABBvoice" w:cs="ABBvoice"/>
          <w:b/>
          <w:bCs/>
          <w:noProof/>
          <w:sz w:val="16"/>
          <w:szCs w:val="16"/>
        </w:rPr>
      </w:pPr>
      <w:r w:rsidRPr="00292C60">
        <w:rPr>
          <w:rFonts w:ascii="ABBvoice" w:eastAsia="ABBvoice" w:hAnsi="ABBvoice" w:cs="ABBvoice"/>
          <w:b/>
          <w:bCs/>
          <w:noProof/>
          <w:sz w:val="16"/>
          <w:szCs w:val="16"/>
        </w:rPr>
        <w:t>Ansprechpartner für weitere Informationen</w:t>
      </w:r>
    </w:p>
    <w:p w14:paraId="5245D9B3" w14:textId="77777777" w:rsidR="000F667A" w:rsidRPr="00292C60" w:rsidRDefault="000F667A" w:rsidP="000F667A">
      <w:pPr>
        <w:suppressAutoHyphens w:val="0"/>
        <w:spacing w:after="0" w:line="240" w:lineRule="auto"/>
        <w:rPr>
          <w:rFonts w:ascii="ABBvoice" w:eastAsia="ABBvoice" w:hAnsi="ABBvoice" w:cs="ABBvoice"/>
          <w:b/>
          <w:noProof/>
          <w:sz w:val="16"/>
          <w:szCs w:val="16"/>
        </w:rPr>
      </w:pPr>
    </w:p>
    <w:p w14:paraId="5CBD9C17" w14:textId="77777777" w:rsidR="000F667A" w:rsidRPr="00292C60" w:rsidRDefault="000F667A" w:rsidP="000F667A">
      <w:pPr>
        <w:suppressAutoHyphens w:val="0"/>
        <w:spacing w:after="0" w:line="240" w:lineRule="auto"/>
        <w:rPr>
          <w:rFonts w:ascii="ABBvoice" w:eastAsia="ABBvoice" w:hAnsi="ABBvoice" w:cs="ABBvoice"/>
          <w:b/>
          <w:noProof/>
          <w:sz w:val="16"/>
          <w:szCs w:val="16"/>
        </w:rPr>
      </w:pPr>
      <w:r w:rsidRPr="00292C60">
        <w:rPr>
          <w:rFonts w:ascii="ABBvoice" w:eastAsia="ABBvoice" w:hAnsi="ABBvoice" w:cs="ABBvoice"/>
          <w:b/>
          <w:noProof/>
          <w:sz w:val="16"/>
          <w:szCs w:val="16"/>
        </w:rPr>
        <w:t xml:space="preserve">Laura Gehrlein </w:t>
      </w:r>
    </w:p>
    <w:p w14:paraId="711A060E" w14:textId="77777777" w:rsidR="000F667A" w:rsidRPr="00292C60" w:rsidRDefault="000F667A" w:rsidP="000F667A">
      <w:pPr>
        <w:suppressAutoHyphens w:val="0"/>
        <w:spacing w:after="0" w:line="240" w:lineRule="auto"/>
        <w:rPr>
          <w:rFonts w:ascii="ABBvoice" w:eastAsia="ABBvoice" w:hAnsi="ABBvoice" w:cs="ABBvoice"/>
          <w:noProof/>
          <w:sz w:val="16"/>
          <w:szCs w:val="16"/>
        </w:rPr>
      </w:pPr>
      <w:r w:rsidRPr="00292C60">
        <w:rPr>
          <w:rFonts w:ascii="ABBvoice" w:eastAsia="ABBvoice" w:hAnsi="ABBvoice" w:cs="ABBvoice"/>
          <w:noProof/>
          <w:sz w:val="16"/>
          <w:szCs w:val="16"/>
        </w:rPr>
        <w:t>Presse und interne Kommunikation</w:t>
      </w:r>
    </w:p>
    <w:p w14:paraId="0E672FEA" w14:textId="77777777" w:rsidR="000F667A" w:rsidRPr="00292C60" w:rsidRDefault="000F667A" w:rsidP="000F667A">
      <w:pPr>
        <w:suppressAutoHyphens w:val="0"/>
        <w:spacing w:after="0" w:line="240" w:lineRule="auto"/>
        <w:rPr>
          <w:rFonts w:ascii="ABBvoice" w:eastAsia="ABBvoice" w:hAnsi="ABBvoice" w:cs="ABBvoice"/>
          <w:noProof/>
          <w:sz w:val="16"/>
          <w:szCs w:val="16"/>
        </w:rPr>
      </w:pPr>
      <w:r w:rsidRPr="00292C60">
        <w:rPr>
          <w:rFonts w:ascii="ABBvoice" w:eastAsia="ABBvoice" w:hAnsi="ABBvoice" w:cs="ABBvoice"/>
          <w:noProof/>
          <w:sz w:val="16"/>
          <w:szCs w:val="16"/>
        </w:rPr>
        <w:t>ABB STOTZ-KONTAKT GmbH</w:t>
      </w:r>
    </w:p>
    <w:p w14:paraId="27A5DBFB" w14:textId="77777777" w:rsidR="000F667A" w:rsidRPr="00292C60" w:rsidRDefault="000F667A" w:rsidP="000F667A">
      <w:pPr>
        <w:suppressAutoHyphens w:val="0"/>
        <w:spacing w:after="0" w:line="240" w:lineRule="auto"/>
        <w:rPr>
          <w:rFonts w:ascii="ABBvoice" w:eastAsia="ABBvoice" w:hAnsi="ABBvoice" w:cs="ABBvoice"/>
          <w:noProof/>
          <w:sz w:val="16"/>
          <w:szCs w:val="16"/>
        </w:rPr>
      </w:pPr>
      <w:r w:rsidRPr="00292C60">
        <w:rPr>
          <w:rFonts w:ascii="ABBvoice" w:eastAsia="ABBvoice" w:hAnsi="ABBvoice" w:cs="ABBvoice"/>
          <w:noProof/>
          <w:sz w:val="16"/>
          <w:szCs w:val="16"/>
        </w:rPr>
        <w:t>Eppelheimer Straße 82</w:t>
      </w:r>
    </w:p>
    <w:p w14:paraId="20F4F9F6" w14:textId="77777777" w:rsidR="000F667A" w:rsidRPr="00292C60" w:rsidRDefault="000F667A" w:rsidP="000F667A">
      <w:pPr>
        <w:suppressAutoHyphens w:val="0"/>
        <w:spacing w:after="0" w:line="240" w:lineRule="auto"/>
        <w:rPr>
          <w:rFonts w:ascii="ABBvoice" w:eastAsia="ABBvoice" w:hAnsi="ABBvoice" w:cs="ABBvoice"/>
          <w:noProof/>
          <w:sz w:val="16"/>
          <w:szCs w:val="16"/>
        </w:rPr>
      </w:pPr>
      <w:r w:rsidRPr="00292C60">
        <w:rPr>
          <w:rFonts w:ascii="ABBvoice" w:eastAsia="ABBvoice" w:hAnsi="ABBvoice" w:cs="ABBvoice"/>
          <w:noProof/>
          <w:sz w:val="16"/>
          <w:szCs w:val="16"/>
        </w:rPr>
        <w:t>D-69123 Heidelberg</w:t>
      </w:r>
    </w:p>
    <w:p w14:paraId="71261AAC" w14:textId="77777777" w:rsidR="000F667A" w:rsidRPr="00292C60" w:rsidRDefault="000F667A" w:rsidP="000F667A">
      <w:pPr>
        <w:suppressAutoHyphens w:val="0"/>
        <w:spacing w:after="0" w:line="240" w:lineRule="auto"/>
        <w:rPr>
          <w:rFonts w:ascii="ABBvoice" w:eastAsia="ABBvoice" w:hAnsi="ABBvoice" w:cs="ABBvoice"/>
          <w:noProof/>
          <w:sz w:val="16"/>
          <w:szCs w:val="16"/>
        </w:rPr>
      </w:pPr>
      <w:r w:rsidRPr="00292C60">
        <w:rPr>
          <w:rFonts w:ascii="ABBvoice" w:eastAsia="ABBvoice" w:hAnsi="ABBvoice" w:cs="ABBvoice"/>
          <w:noProof/>
          <w:sz w:val="16"/>
          <w:szCs w:val="16"/>
        </w:rPr>
        <w:t>Tel.: +49 171 5400755</w:t>
      </w:r>
    </w:p>
    <w:p w14:paraId="139E9913" w14:textId="426922DA" w:rsidR="000F667A" w:rsidRPr="00EF6C6C" w:rsidRDefault="000F667A" w:rsidP="00EF6C6C">
      <w:pPr>
        <w:suppressAutoHyphens w:val="0"/>
        <w:spacing w:after="0" w:line="240" w:lineRule="auto"/>
        <w:rPr>
          <w:rFonts w:ascii="ABBvoice" w:eastAsia="ABBvoice" w:hAnsi="ABBvoice" w:cs="Times New Roman"/>
          <w:noProof/>
          <w:color w:val="A9A9A9"/>
        </w:rPr>
      </w:pPr>
      <w:r w:rsidRPr="00292C60">
        <w:rPr>
          <w:rFonts w:ascii="ABBvoice" w:eastAsia="ABBvoice" w:hAnsi="ABBvoice" w:cs="ABBvoice"/>
          <w:noProof/>
          <w:sz w:val="16"/>
          <w:szCs w:val="16"/>
        </w:rPr>
        <w:t>E-Mail:</w:t>
      </w:r>
      <w:r w:rsidRPr="00292C60">
        <w:rPr>
          <w:rFonts w:ascii="ABBvoice" w:eastAsia="ABBvoice" w:hAnsi="ABBvoice" w:cs="ABBvoice"/>
          <w:noProof/>
          <w:color w:val="000000" w:themeColor="text1"/>
          <w:sz w:val="16"/>
          <w:szCs w:val="16"/>
        </w:rPr>
        <w:t xml:space="preserve"> </w:t>
      </w:r>
      <w:hyperlink r:id="rId17" w:history="1">
        <w:r w:rsidRPr="00292C60">
          <w:rPr>
            <w:rStyle w:val="Hyperlink"/>
            <w:rFonts w:ascii="ABBvoice" w:eastAsia="ABBvoice" w:hAnsi="ABBvoice" w:cs="ABBvoice"/>
            <w:noProof/>
            <w:color w:val="000000" w:themeColor="text1"/>
            <w:sz w:val="16"/>
            <w:szCs w:val="16"/>
          </w:rPr>
          <w:t>laura.gehrlein@de.abb.com</w:t>
        </w:r>
      </w:hyperlink>
    </w:p>
    <w:p w14:paraId="4ECC6A25" w14:textId="77777777" w:rsidR="00E31E33" w:rsidRPr="00292C60" w:rsidRDefault="00E31E33" w:rsidP="000F667A">
      <w:pPr>
        <w:spacing w:after="0"/>
        <w:jc w:val="both"/>
        <w:rPr>
          <w:sz w:val="16"/>
        </w:rPr>
      </w:pPr>
    </w:p>
    <w:sectPr w:rsidR="00E31E33" w:rsidRPr="00292C60" w:rsidSect="007C194C">
      <w:footerReference w:type="default" r:id="rId18"/>
      <w:headerReference w:type="first" r:id="rId19"/>
      <w:footerReference w:type="first" r:id="rId20"/>
      <w:endnotePr>
        <w:numFmt w:val="decimal"/>
      </w:endnotePr>
      <w:pgSz w:w="11907" w:h="16840" w:code="9"/>
      <w:pgMar w:top="1381" w:right="1133" w:bottom="1418" w:left="1276" w:header="510" w:footer="59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850AA1" w14:textId="77777777" w:rsidR="00670F61" w:rsidRDefault="00670F61" w:rsidP="00C60D54"/>
    <w:p w14:paraId="72F57583" w14:textId="77777777" w:rsidR="00670F61" w:rsidRDefault="00670F61"/>
  </w:endnote>
  <w:endnote w:type="continuationSeparator" w:id="0">
    <w:p w14:paraId="11480B77" w14:textId="77777777" w:rsidR="00670F61" w:rsidRDefault="00670F61" w:rsidP="00C60D54"/>
    <w:p w14:paraId="13ECA036" w14:textId="77777777" w:rsidR="00670F61" w:rsidRDefault="00670F61"/>
  </w:endnote>
  <w:endnote w:type="continuationNotice" w:id="1">
    <w:p w14:paraId="3FB7FD3C" w14:textId="77777777" w:rsidR="00670F61" w:rsidRDefault="00670F61" w:rsidP="00C60D54"/>
    <w:p w14:paraId="107ABC71" w14:textId="77777777" w:rsidR="00670F61" w:rsidRDefault="00670F6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ABBvoice">
    <w:panose1 w:val="020B0604020202020204"/>
    <w:charset w:val="00"/>
    <w:family w:val="swiss"/>
    <w:pitch w:val="variable"/>
    <w:sig w:usb0="A10006FF" w:usb1="100060FB" w:usb2="00000028" w:usb3="00000000" w:csb0="0000001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BBvoice Display SemiBold">
    <w:panose1 w:val="020D0703020503020204"/>
    <w:charset w:val="00"/>
    <w:family w:val="swiss"/>
    <w:pitch w:val="variable"/>
    <w:sig w:usb0="A00022EF" w:usb1="C000A04A" w:usb2="00000008" w:usb3="00000000" w:csb0="000000DF" w:csb1="00000000"/>
  </w:font>
  <w:font w:name="ABBvoice Light">
    <w:panose1 w:val="020B0604020202020204"/>
    <w:charset w:val="00"/>
    <w:family w:val="swiss"/>
    <w:pitch w:val="variable"/>
    <w:sig w:usb0="A10006FF" w:usb1="100060FB" w:usb2="00000028" w:usb3="00000000" w:csb0="0000001F" w:csb1="00000000"/>
  </w:font>
  <w:font w:name="Tahoma">
    <w:panose1 w:val="020B0604030504040204"/>
    <w:charset w:val="00"/>
    <w:family w:val="swiss"/>
    <w:pitch w:val="variable"/>
    <w:sig w:usb0="E1002EFF" w:usb1="C000605B" w:usb2="00000029" w:usb3="00000000" w:csb0="000101FF" w:csb1="00000000"/>
  </w:font>
  <w:font w:name="ABBvoice Display App SemiBold">
    <w:panose1 w:val="020D0703020503020204"/>
    <w:charset w:val="00"/>
    <w:family w:val="swiss"/>
    <w:pitch w:val="variable"/>
    <w:sig w:usb0="80000067" w:usb1="4000000A"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C3B8D4" w14:textId="38A1D850" w:rsidR="000D19C1" w:rsidRPr="00477267" w:rsidRDefault="00F04413" w:rsidP="004F5614">
    <w:pPr>
      <w:pStyle w:val="FooterTableFieldText"/>
      <w:rPr>
        <w:lang w:val="de-DE"/>
      </w:rPr>
    </w:pPr>
    <w:r w:rsidRPr="00F04413">
      <w:rPr>
        <w:caps/>
        <w:spacing w:val="16"/>
      </w:rPr>
      <w:fldChar w:fldCharType="begin"/>
    </w:r>
    <w:r w:rsidRPr="00477267">
      <w:rPr>
        <w:caps/>
        <w:spacing w:val="16"/>
        <w:lang w:val="de-DE"/>
      </w:rPr>
      <w:instrText xml:space="preserve"> STYLEREF  "_T2 Title" </w:instrText>
    </w:r>
    <w:r w:rsidRPr="00F04413">
      <w:rPr>
        <w:caps/>
        <w:spacing w:val="16"/>
      </w:rPr>
      <w:fldChar w:fldCharType="separate"/>
    </w:r>
    <w:r w:rsidR="00944F05">
      <w:rPr>
        <w:caps/>
        <w:noProof/>
        <w:spacing w:val="16"/>
        <w:lang w:val="de-DE"/>
      </w:rPr>
      <w:t>Be Efficient: Mit ABB jeden GebÄudetyp energieeffizient steuern</w:t>
    </w:r>
    <w:r w:rsidRPr="00F04413">
      <w:rPr>
        <w:caps/>
        <w:noProof/>
        <w:spacing w:val="16"/>
      </w:rPr>
      <w:fldChar w:fldCharType="end"/>
    </w:r>
    <w:r w:rsidR="004F5614">
      <w:ptab w:relativeTo="margin" w:alignment="right" w:leader="none"/>
    </w:r>
    <w:r w:rsidR="004F5614">
      <w:fldChar w:fldCharType="begin"/>
    </w:r>
    <w:r w:rsidR="004F5614" w:rsidRPr="00477267">
      <w:rPr>
        <w:lang w:val="de-DE"/>
      </w:rPr>
      <w:instrText xml:space="preserve"> PAGE   \* MERGEFORMAT </w:instrText>
    </w:r>
    <w:r w:rsidR="004F5614">
      <w:fldChar w:fldCharType="separate"/>
    </w:r>
    <w:r w:rsidR="004F5614" w:rsidRPr="00477267">
      <w:rPr>
        <w:lang w:val="de-DE"/>
      </w:rPr>
      <w:t>3</w:t>
    </w:r>
    <w:r w:rsidR="004F5614">
      <w:fldChar w:fldCharType="end"/>
    </w:r>
    <w:r w:rsidR="004F5614" w:rsidRPr="00477267">
      <w:rPr>
        <w:lang w:val="de-DE"/>
      </w:rPr>
      <w:t>/</w:t>
    </w:r>
    <w:r w:rsidR="004F5614">
      <w:rPr>
        <w:noProof/>
      </w:rPr>
      <w:fldChar w:fldCharType="begin"/>
    </w:r>
    <w:r w:rsidR="004F5614" w:rsidRPr="00477267">
      <w:rPr>
        <w:noProof/>
        <w:lang w:val="de-DE"/>
      </w:rPr>
      <w:instrText xml:space="preserve"> NUMPAGES   \* MERGEFORMAT </w:instrText>
    </w:r>
    <w:r w:rsidR="004F5614">
      <w:rPr>
        <w:noProof/>
      </w:rPr>
      <w:fldChar w:fldCharType="separate"/>
    </w:r>
    <w:r w:rsidR="004F5614" w:rsidRPr="00477267">
      <w:rPr>
        <w:noProof/>
        <w:lang w:val="de-DE"/>
      </w:rPr>
      <w:t>3</w:t>
    </w:r>
    <w:r w:rsidR="004F5614">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lenraster"/>
      <w:tblW w:w="10060" w:type="dxa"/>
      <w:tblLook w:val="04A0" w:firstRow="1" w:lastRow="0" w:firstColumn="1" w:lastColumn="0" w:noHBand="0" w:noVBand="1"/>
    </w:tblPr>
    <w:tblGrid>
      <w:gridCol w:w="4671"/>
      <w:gridCol w:w="5389"/>
    </w:tblGrid>
    <w:tr w:rsidR="000E2EBD" w14:paraId="091AFAB0" w14:textId="77777777" w:rsidTr="000E2EBD">
      <w:tc>
        <w:tcPr>
          <w:cnfStyle w:val="001000000000" w:firstRow="0" w:lastRow="0" w:firstColumn="1" w:lastColumn="0" w:oddVBand="0" w:evenVBand="0" w:oddHBand="0" w:evenHBand="0" w:firstRowFirstColumn="0" w:firstRowLastColumn="0" w:lastRowFirstColumn="0" w:lastRowLastColumn="0"/>
          <w:tcW w:w="4671" w:type="dxa"/>
        </w:tcPr>
        <w:p w14:paraId="4551FED3" w14:textId="1F3066B7" w:rsidR="000E2EBD" w:rsidRDefault="000E2EBD" w:rsidP="000E2EBD">
          <w:pPr>
            <w:pStyle w:val="FooterTableFieldText"/>
          </w:pPr>
        </w:p>
      </w:tc>
      <w:tc>
        <w:tcPr>
          <w:tcW w:w="5389" w:type="dxa"/>
        </w:tcPr>
        <w:p w14:paraId="75A9AB3B" w14:textId="4A503E8B" w:rsidR="000E2EBD" w:rsidRDefault="000E2EBD" w:rsidP="000E2EBD">
          <w:pPr>
            <w:pStyle w:val="FooterTableFieldText"/>
            <w:jc w:val="right"/>
            <w:cnfStyle w:val="000000000000" w:firstRow="0" w:lastRow="0" w:firstColumn="0" w:lastColumn="0" w:oddVBand="0" w:evenVBand="0" w:oddHBand="0" w:evenHBand="0" w:firstRowFirstColumn="0" w:firstRowLastColumn="0" w:lastRowFirstColumn="0" w:lastRowLastColumn="0"/>
          </w:pPr>
          <w:r>
            <w:rPr>
              <w:noProof/>
            </w:rPr>
            <w:drawing>
              <wp:inline distT="0" distB="0" distL="0" distR="0" wp14:anchorId="037C3A1C" wp14:editId="195390E5">
                <wp:extent cx="1133475" cy="257175"/>
                <wp:effectExtent l="0" t="0" r="9525" b="9525"/>
                <wp:docPr id="1149843322" name="Graphic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9843322" name="Graphic 1149843322"/>
                        <pic:cNvPicPr/>
                      </pic:nvPicPr>
                      <pic:blipFill>
                        <a:blip r:embed="rId1">
                          <a:extLst>
                            <a:ext uri="{96DAC541-7B7A-43D3-8B79-37D633B846F1}">
                              <asvg:svgBlip xmlns:asvg="http://schemas.microsoft.com/office/drawing/2016/SVG/main" r:embed="rId2"/>
                            </a:ext>
                          </a:extLst>
                        </a:blip>
                        <a:stretch>
                          <a:fillRect/>
                        </a:stretch>
                      </pic:blipFill>
                      <pic:spPr>
                        <a:xfrm>
                          <a:off x="0" y="0"/>
                          <a:ext cx="1133475" cy="257175"/>
                        </a:xfrm>
                        <a:prstGeom prst="rect">
                          <a:avLst/>
                        </a:prstGeom>
                      </pic:spPr>
                    </pic:pic>
                  </a:graphicData>
                </a:graphic>
              </wp:inline>
            </w:drawing>
          </w:r>
        </w:p>
      </w:tc>
    </w:tr>
  </w:tbl>
  <w:p w14:paraId="12F8A870" w14:textId="77777777" w:rsidR="000E2EBD" w:rsidRDefault="000E2EBD" w:rsidP="000E2EB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D2262B" w14:textId="77777777" w:rsidR="00670F61" w:rsidRDefault="00670F61" w:rsidP="004266B9"/>
    <w:p w14:paraId="5A0F19E9" w14:textId="77777777" w:rsidR="00670F61" w:rsidRDefault="00670F61"/>
  </w:footnote>
  <w:footnote w:type="continuationSeparator" w:id="0">
    <w:p w14:paraId="142C23DF" w14:textId="77777777" w:rsidR="00670F61" w:rsidRDefault="00670F61" w:rsidP="004266B9"/>
    <w:p w14:paraId="7C68CC1E" w14:textId="77777777" w:rsidR="00670F61" w:rsidRDefault="00670F61"/>
  </w:footnote>
  <w:footnote w:type="continuationNotice" w:id="1">
    <w:p w14:paraId="4AA2C0C3" w14:textId="77777777" w:rsidR="00670F61" w:rsidRDefault="00670F61" w:rsidP="004266B9"/>
    <w:p w14:paraId="60C9C591" w14:textId="77777777" w:rsidR="00670F61" w:rsidRDefault="00670F6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F927AD" w14:textId="77777777" w:rsidR="00E31E33" w:rsidRDefault="00E31E33" w:rsidP="00E31E33">
    <w:pPr>
      <w:pStyle w:val="Body"/>
    </w:pPr>
  </w:p>
  <w:p w14:paraId="21CFB859" w14:textId="77777777" w:rsidR="00E31E33" w:rsidRDefault="00E31E33" w:rsidP="00E31E33">
    <w:pPr>
      <w:pStyle w:val="Body"/>
    </w:pPr>
  </w:p>
  <w:p w14:paraId="02001BB1" w14:textId="77777777" w:rsidR="00E31E33" w:rsidRDefault="00E31E33" w:rsidP="00E31E33">
    <w:pPr>
      <w:pStyle w:val="Body"/>
    </w:pPr>
  </w:p>
  <w:p w14:paraId="1551F291" w14:textId="77777777" w:rsidR="00E31E33" w:rsidRDefault="00E31E33" w:rsidP="00E31E33">
    <w:pPr>
      <w:pStyle w:val="Body"/>
    </w:pPr>
  </w:p>
  <w:p w14:paraId="5E4B5D71" w14:textId="77777777" w:rsidR="00E31E33" w:rsidRDefault="00E31E33" w:rsidP="00E31E33">
    <w:pPr>
      <w:pStyle w:val="Body"/>
    </w:pPr>
  </w:p>
  <w:p w14:paraId="72741341" w14:textId="77777777" w:rsidR="00E31E33" w:rsidRDefault="00E31E33" w:rsidP="00E31E33">
    <w:pPr>
      <w:pStyle w:val="Body"/>
    </w:pPr>
  </w:p>
  <w:p w14:paraId="044AD3D5" w14:textId="0C4C9EC8" w:rsidR="00A200E2" w:rsidRDefault="004F6000" w:rsidP="00E31E33">
    <w:pPr>
      <w:pStyle w:val="Body"/>
    </w:pPr>
    <w:r>
      <w:rPr>
        <w:noProof/>
      </w:rPr>
      <mc:AlternateContent>
        <mc:Choice Requires="wpg">
          <w:drawing>
            <wp:anchor distT="0" distB="0" distL="114300" distR="114300" simplePos="0" relativeHeight="251658240" behindDoc="1" locked="1" layoutInCell="1" allowOverlap="1" wp14:anchorId="39DEC085" wp14:editId="7ABA01BC">
              <wp:simplePos x="0" y="0"/>
              <wp:positionH relativeFrom="page">
                <wp:posOffset>6119495</wp:posOffset>
              </wp:positionH>
              <wp:positionV relativeFrom="page">
                <wp:posOffset>6985</wp:posOffset>
              </wp:positionV>
              <wp:extent cx="1439545" cy="899160"/>
              <wp:effectExtent l="0" t="0" r="0" b="0"/>
              <wp:wrapNone/>
              <wp:docPr id="2" name="Gruppieren 2"/>
              <wp:cNvGraphicFramePr/>
              <a:graphic xmlns:a="http://schemas.openxmlformats.org/drawingml/2006/main">
                <a:graphicData uri="http://schemas.microsoft.com/office/word/2010/wordprocessingGroup">
                  <wpg:wgp>
                    <wpg:cNvGrpSpPr/>
                    <wpg:grpSpPr>
                      <a:xfrm>
                        <a:off x="0" y="0"/>
                        <a:ext cx="1439545" cy="899160"/>
                        <a:chOff x="0" y="0"/>
                        <a:chExt cx="1439640" cy="899640"/>
                      </a:xfrm>
                    </wpg:grpSpPr>
                    <wps:wsp>
                      <wps:cNvPr id="1" name="Rechteck 1"/>
                      <wps:cNvSpPr/>
                      <wps:spPr bwMode="gray">
                        <a:xfrm>
                          <a:off x="0" y="0"/>
                          <a:ext cx="1439640" cy="89964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 name="Grafik 4"/>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47625" y="342900"/>
                          <a:ext cx="1038225" cy="44767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55069DB0" id="Gruppieren 2" o:spid="_x0000_s1026" style="position:absolute;margin-left:481.85pt;margin-top:.55pt;width:113.35pt;height:70.8pt;z-index:-251658240;mso-position-horizontal-relative:page;mso-position-vertical-relative:page;mso-width-relative:margin;mso-height-relative:margin" coordsize="14396,8996" o:gfxdata="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">
              <v:rect id="Rechteck 1" o:spid="_x0000_s1027" style="position:absolute;width:14396;height:8996;visibility:visible;mso-wrap-style:square;v-text-anchor:middle" o:bwmode="graySca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" filled="f" stroked="f" strokeweight="2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4" o:spid="_x0000_s1028" type="#_x0000_t75" style="position:absolute;left:476;top:3429;width:10382;height:44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">
                <v:imagedata r:id="rId2" o:title=""/>
              </v:shape>
              <w10:wrap anchorx="page" anchory="page"/>
              <w10:anchorlock/>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3"/>
    <w:multiLevelType w:val="singleLevel"/>
    <w:tmpl w:val="7F30CBE8"/>
    <w:lvl w:ilvl="0">
      <w:start w:val="1"/>
      <w:numFmt w:val="bullet"/>
      <w:lvlText w:val=""/>
      <w:lvlJc w:val="left"/>
      <w:pPr>
        <w:tabs>
          <w:tab w:val="num" w:pos="643"/>
        </w:tabs>
        <w:ind w:left="643" w:hanging="360"/>
      </w:pPr>
      <w:rPr>
        <w:rFonts w:ascii="Symbol" w:hAnsi="Symbol" w:hint="default"/>
      </w:rPr>
    </w:lvl>
  </w:abstractNum>
  <w:abstractNum w:abstractNumId="1" w15:restartNumberingAfterBreak="0">
    <w:nsid w:val="025479B2"/>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 w15:restartNumberingAfterBreak="0">
    <w:nsid w:val="06AE6E78"/>
    <w:multiLevelType w:val="multilevel"/>
    <w:tmpl w:val="2206B890"/>
    <w:styleLink w:val="ABBBulletList"/>
    <w:lvl w:ilvl="0">
      <w:start w:val="1"/>
      <w:numFmt w:val="bullet"/>
      <w:pStyle w:val="Bullet1"/>
      <w:lvlText w:val="–"/>
      <w:lvlJc w:val="left"/>
      <w:pPr>
        <w:tabs>
          <w:tab w:val="num" w:pos="284"/>
        </w:tabs>
        <w:ind w:left="284" w:hanging="284"/>
      </w:pPr>
      <w:rPr>
        <w:rFonts w:ascii="ABBvoice" w:hAnsi="ABBvoice" w:cs="Times New Roman" w:hint="default"/>
        <w:color w:val="auto"/>
        <w:u w:color="D90000" w:themeColor="text2"/>
      </w:rPr>
    </w:lvl>
    <w:lvl w:ilvl="1">
      <w:start w:val="1"/>
      <w:numFmt w:val="bullet"/>
      <w:pStyle w:val="Bullet2"/>
      <w:lvlText w:val="•"/>
      <w:lvlJc w:val="left"/>
      <w:pPr>
        <w:tabs>
          <w:tab w:val="num" w:pos="568"/>
        </w:tabs>
        <w:ind w:left="568" w:hanging="284"/>
      </w:pPr>
      <w:rPr>
        <w:rFonts w:ascii="ABBvoice" w:hAnsi="ABBvoice" w:cs="Times New Roman" w:hint="default"/>
        <w:color w:val="auto"/>
        <w:u w:color="D90000" w:themeColor="text2"/>
      </w:rPr>
    </w:lvl>
    <w:lvl w:ilvl="2">
      <w:start w:val="1"/>
      <w:numFmt w:val="bullet"/>
      <w:pStyle w:val="Bullet3"/>
      <w:lvlText w:val="–"/>
      <w:lvlJc w:val="left"/>
      <w:pPr>
        <w:tabs>
          <w:tab w:val="num" w:pos="852"/>
        </w:tabs>
        <w:ind w:left="852" w:hanging="284"/>
      </w:pPr>
      <w:rPr>
        <w:rFonts w:ascii="ABBvoice" w:hAnsi="ABBvoice" w:hint="default"/>
        <w:color w:val="auto"/>
        <w:u w:color="D90000" w:themeColor="text2"/>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3" w15:restartNumberingAfterBreak="0">
    <w:nsid w:val="0B267231"/>
    <w:multiLevelType w:val="multilevel"/>
    <w:tmpl w:val="FF6C9BCA"/>
    <w:styleLink w:val="Aufzhlungsliste"/>
    <w:lvl w:ilvl="0">
      <w:start w:val="1"/>
      <w:numFmt w:val="bullet"/>
      <w:lvlText w:val="–"/>
      <w:lvlJc w:val="left"/>
      <w:pPr>
        <w:tabs>
          <w:tab w:val="num" w:pos="284"/>
        </w:tabs>
        <w:ind w:left="284" w:hanging="284"/>
      </w:pPr>
      <w:rPr>
        <w:rFonts w:asciiTheme="minorHAnsi" w:hAnsiTheme="minorHAnsi" w:cs="Times New Roman" w:hint="default"/>
        <w:color w:val="auto"/>
        <w:u w:color="D90000" w:themeColor="text2"/>
      </w:rPr>
    </w:lvl>
    <w:lvl w:ilvl="1">
      <w:start w:val="1"/>
      <w:numFmt w:val="bullet"/>
      <w:lvlText w:val="•"/>
      <w:lvlJc w:val="left"/>
      <w:pPr>
        <w:tabs>
          <w:tab w:val="num" w:pos="568"/>
        </w:tabs>
        <w:ind w:left="568" w:hanging="284"/>
      </w:pPr>
      <w:rPr>
        <w:rFonts w:ascii="Times New Roman" w:hAnsi="Times New Roman" w:cs="Times New Roman" w:hint="default"/>
        <w:color w:val="auto"/>
        <w:u w:color="D90000" w:themeColor="text2"/>
      </w:rPr>
    </w:lvl>
    <w:lvl w:ilvl="2">
      <w:start w:val="1"/>
      <w:numFmt w:val="bullet"/>
      <w:lvlText w:val="•"/>
      <w:lvlJc w:val="left"/>
      <w:pPr>
        <w:tabs>
          <w:tab w:val="num" w:pos="852"/>
        </w:tabs>
        <w:ind w:left="852" w:hanging="284"/>
      </w:pPr>
      <w:rPr>
        <w:rFonts w:asciiTheme="minorHAnsi" w:hAnsiTheme="minorHAnsi" w:hint="default"/>
        <w:color w:val="auto"/>
        <w:u w:color="D90000" w:themeColor="text2"/>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4" w15:restartNumberingAfterBreak="0">
    <w:nsid w:val="0C9D130F"/>
    <w:multiLevelType w:val="multilevel"/>
    <w:tmpl w:val="EDF6B122"/>
    <w:styleLink w:val="ABBNumberedList"/>
    <w:lvl w:ilvl="0">
      <w:start w:val="1"/>
      <w:numFmt w:val="decimal"/>
      <w:pStyle w:val="Num1"/>
      <w:lvlText w:val="%1."/>
      <w:lvlJc w:val="left"/>
      <w:pPr>
        <w:tabs>
          <w:tab w:val="num" w:pos="284"/>
        </w:tabs>
        <w:ind w:left="284" w:hanging="284"/>
      </w:pPr>
      <w:rPr>
        <w:rFonts w:hint="default"/>
      </w:rPr>
    </w:lvl>
    <w:lvl w:ilvl="1">
      <w:start w:val="1"/>
      <w:numFmt w:val="lowerLetter"/>
      <w:pStyle w:val="Num2"/>
      <w:lvlText w:val="%2)"/>
      <w:lvlJc w:val="left"/>
      <w:pPr>
        <w:tabs>
          <w:tab w:val="num" w:pos="568"/>
        </w:tabs>
        <w:ind w:left="568" w:hanging="284"/>
      </w:pPr>
      <w:rPr>
        <w:rFonts w:hint="default"/>
      </w:rPr>
    </w:lvl>
    <w:lvl w:ilvl="2">
      <w:start w:val="1"/>
      <w:numFmt w:val="decimal"/>
      <w:pStyle w:val="Num3"/>
      <w:lvlText w:val="%3."/>
      <w:lvlJc w:val="left"/>
      <w:pPr>
        <w:tabs>
          <w:tab w:val="num" w:pos="992"/>
        </w:tabs>
        <w:ind w:left="851" w:hanging="283"/>
      </w:pPr>
      <w:rPr>
        <w:rFonts w:hint="default"/>
      </w:rPr>
    </w:lvl>
    <w:lvl w:ilvl="3">
      <w:start w:val="1"/>
      <w:numFmt w:val="lowerRoman"/>
      <w:lvlText w:val="%4."/>
      <w:lvlJc w:val="left"/>
      <w:pPr>
        <w:tabs>
          <w:tab w:val="num" w:pos="1136"/>
        </w:tabs>
        <w:ind w:left="1136" w:hanging="284"/>
      </w:pPr>
      <w:rPr>
        <w:rFonts w:hint="default"/>
      </w:rPr>
    </w:lvl>
    <w:lvl w:ilvl="4">
      <w:start w:val="1"/>
      <w:numFmt w:val="lowerLetter"/>
      <w:lvlText w:val="%5."/>
      <w:lvlJc w:val="left"/>
      <w:pPr>
        <w:tabs>
          <w:tab w:val="num" w:pos="1420"/>
        </w:tabs>
        <w:ind w:left="1420" w:hanging="284"/>
      </w:pPr>
      <w:rPr>
        <w:rFonts w:hint="default"/>
      </w:rPr>
    </w:lvl>
    <w:lvl w:ilvl="5">
      <w:start w:val="1"/>
      <w:numFmt w:val="lowerRoman"/>
      <w:lvlText w:val="%6."/>
      <w:lvlJc w:val="right"/>
      <w:pPr>
        <w:tabs>
          <w:tab w:val="num" w:pos="1704"/>
        </w:tabs>
        <w:ind w:left="1704" w:hanging="284"/>
      </w:pPr>
      <w:rPr>
        <w:rFonts w:hint="default"/>
      </w:rPr>
    </w:lvl>
    <w:lvl w:ilvl="6">
      <w:start w:val="1"/>
      <w:numFmt w:val="decimal"/>
      <w:lvlText w:val="%7."/>
      <w:lvlJc w:val="left"/>
      <w:pPr>
        <w:tabs>
          <w:tab w:val="num" w:pos="1988"/>
        </w:tabs>
        <w:ind w:left="1988" w:hanging="284"/>
      </w:pPr>
      <w:rPr>
        <w:rFonts w:hint="default"/>
      </w:rPr>
    </w:lvl>
    <w:lvl w:ilvl="7">
      <w:start w:val="1"/>
      <w:numFmt w:val="lowerLetter"/>
      <w:lvlText w:val="%8."/>
      <w:lvlJc w:val="left"/>
      <w:pPr>
        <w:tabs>
          <w:tab w:val="num" w:pos="2272"/>
        </w:tabs>
        <w:ind w:left="2272" w:hanging="284"/>
      </w:pPr>
      <w:rPr>
        <w:rFonts w:hint="default"/>
      </w:rPr>
    </w:lvl>
    <w:lvl w:ilvl="8">
      <w:start w:val="1"/>
      <w:numFmt w:val="lowerRoman"/>
      <w:lvlText w:val="%9."/>
      <w:lvlJc w:val="right"/>
      <w:pPr>
        <w:tabs>
          <w:tab w:val="num" w:pos="2556"/>
        </w:tabs>
        <w:ind w:left="2556" w:hanging="284"/>
      </w:pPr>
      <w:rPr>
        <w:rFonts w:hint="default"/>
      </w:rPr>
    </w:lvl>
  </w:abstractNum>
  <w:abstractNum w:abstractNumId="5" w15:restartNumberingAfterBreak="0">
    <w:nsid w:val="0F706678"/>
    <w:multiLevelType w:val="multilevel"/>
    <w:tmpl w:val="FF6C9BCA"/>
    <w:numStyleLink w:val="Aufzhlungsliste"/>
  </w:abstractNum>
  <w:abstractNum w:abstractNumId="6" w15:restartNumberingAfterBreak="0">
    <w:nsid w:val="110224F4"/>
    <w:multiLevelType w:val="multilevel"/>
    <w:tmpl w:val="2206B890"/>
    <w:numStyleLink w:val="ABBBulletList"/>
  </w:abstractNum>
  <w:abstractNum w:abstractNumId="7" w15:restartNumberingAfterBreak="0">
    <w:nsid w:val="11DE1901"/>
    <w:multiLevelType w:val="hybridMultilevel"/>
    <w:tmpl w:val="896A148E"/>
    <w:lvl w:ilvl="0" w:tplc="16C4B1E8">
      <w:start w:val="1"/>
      <w:numFmt w:val="bullet"/>
      <w:lvlText w:val=""/>
      <w:lvlJc w:val="left"/>
      <w:pPr>
        <w:ind w:left="644" w:hanging="360"/>
      </w:pPr>
      <w:rPr>
        <w:rFonts w:ascii="Wingdings 3" w:hAnsi="Wingdings 3"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135B324D"/>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9" w15:restartNumberingAfterBreak="0">
    <w:nsid w:val="16974C52"/>
    <w:multiLevelType w:val="multilevel"/>
    <w:tmpl w:val="FF6C9BCA"/>
    <w:numStyleLink w:val="Aufzhlungsliste"/>
  </w:abstractNum>
  <w:abstractNum w:abstractNumId="10" w15:restartNumberingAfterBreak="0">
    <w:nsid w:val="1E9D1B36"/>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1" w15:restartNumberingAfterBreak="0">
    <w:nsid w:val="225A1A27"/>
    <w:multiLevelType w:val="multilevel"/>
    <w:tmpl w:val="E3E42032"/>
    <w:lvl w:ilvl="0">
      <w:start w:val="1"/>
      <w:numFmt w:val="bullet"/>
      <w:pStyle w:val="Leadbulletlist"/>
      <w:lvlText w:val="•"/>
      <w:lvlJc w:val="left"/>
      <w:pPr>
        <w:tabs>
          <w:tab w:val="num" w:pos="284"/>
        </w:tabs>
        <w:ind w:left="284" w:hanging="284"/>
      </w:pPr>
      <w:rPr>
        <w:rFonts w:ascii="ABBvoice" w:hAnsi="ABBvoice" w:hint="default"/>
        <w:color w:val="auto"/>
        <w:u w:color="D90000" w:themeColor="text2"/>
      </w:rPr>
    </w:lvl>
    <w:lvl w:ilvl="1">
      <w:start w:val="1"/>
      <w:numFmt w:val="bullet"/>
      <w:lvlText w:val="•"/>
      <w:lvlJc w:val="left"/>
      <w:pPr>
        <w:tabs>
          <w:tab w:val="num" w:pos="568"/>
        </w:tabs>
        <w:ind w:left="568" w:hanging="284"/>
      </w:pPr>
      <w:rPr>
        <w:rFonts w:ascii="Times New Roman" w:hAnsi="Times New Roman" w:cs="Times New Roman" w:hint="default"/>
        <w:color w:val="auto"/>
        <w:u w:color="D90000" w:themeColor="text2"/>
      </w:rPr>
    </w:lvl>
    <w:lvl w:ilvl="2">
      <w:start w:val="1"/>
      <w:numFmt w:val="bullet"/>
      <w:lvlText w:val="•"/>
      <w:lvlJc w:val="left"/>
      <w:pPr>
        <w:tabs>
          <w:tab w:val="num" w:pos="852"/>
        </w:tabs>
        <w:ind w:left="852" w:hanging="284"/>
      </w:pPr>
      <w:rPr>
        <w:rFonts w:asciiTheme="minorHAnsi" w:hAnsiTheme="minorHAnsi" w:hint="default"/>
        <w:color w:val="auto"/>
        <w:u w:color="D90000" w:themeColor="text2"/>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2" w15:restartNumberingAfterBreak="0">
    <w:nsid w:val="23FC2A0C"/>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3" w15:restartNumberingAfterBreak="0">
    <w:nsid w:val="267105C2"/>
    <w:multiLevelType w:val="multilevel"/>
    <w:tmpl w:val="FF6C9BCA"/>
    <w:numStyleLink w:val="Aufzhlungsliste"/>
  </w:abstractNum>
  <w:abstractNum w:abstractNumId="14" w15:restartNumberingAfterBreak="0">
    <w:nsid w:val="29AE3525"/>
    <w:multiLevelType w:val="multilevel"/>
    <w:tmpl w:val="36B08A14"/>
    <w:lvl w:ilvl="0">
      <w:start w:val="1"/>
      <w:numFmt w:val="bullet"/>
      <w:lvlText w:val="•"/>
      <w:lvlJc w:val="left"/>
      <w:pPr>
        <w:tabs>
          <w:tab w:val="num" w:pos="284"/>
        </w:tabs>
        <w:ind w:left="284" w:hanging="284"/>
      </w:pPr>
      <w:rPr>
        <w:rFonts w:ascii="ABBvoice" w:hAnsi="ABBvoice" w:hint="default"/>
        <w:color w:val="auto"/>
        <w:u w:color="D90000" w:themeColor="text2"/>
      </w:rPr>
    </w:lvl>
    <w:lvl w:ilvl="1">
      <w:start w:val="1"/>
      <w:numFmt w:val="bullet"/>
      <w:lvlText w:val="•"/>
      <w:lvlJc w:val="left"/>
      <w:pPr>
        <w:tabs>
          <w:tab w:val="num" w:pos="568"/>
        </w:tabs>
        <w:ind w:left="568" w:hanging="284"/>
      </w:pPr>
      <w:rPr>
        <w:rFonts w:ascii="Times New Roman" w:hAnsi="Times New Roman" w:cs="Times New Roman" w:hint="default"/>
        <w:color w:val="auto"/>
        <w:u w:color="D90000" w:themeColor="text2"/>
      </w:rPr>
    </w:lvl>
    <w:lvl w:ilvl="2">
      <w:start w:val="1"/>
      <w:numFmt w:val="bullet"/>
      <w:lvlText w:val="•"/>
      <w:lvlJc w:val="left"/>
      <w:pPr>
        <w:tabs>
          <w:tab w:val="num" w:pos="852"/>
        </w:tabs>
        <w:ind w:left="852" w:hanging="284"/>
      </w:pPr>
      <w:rPr>
        <w:rFonts w:asciiTheme="minorHAnsi" w:hAnsiTheme="minorHAnsi" w:hint="default"/>
        <w:color w:val="auto"/>
        <w:u w:color="D90000" w:themeColor="text2"/>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5" w15:restartNumberingAfterBreak="0">
    <w:nsid w:val="29D22052"/>
    <w:multiLevelType w:val="multilevel"/>
    <w:tmpl w:val="FF6C9BCA"/>
    <w:numStyleLink w:val="Aufzhlungsliste"/>
  </w:abstractNum>
  <w:abstractNum w:abstractNumId="16" w15:restartNumberingAfterBreak="0">
    <w:nsid w:val="2AD73711"/>
    <w:multiLevelType w:val="multilevel"/>
    <w:tmpl w:val="FF6C9BCA"/>
    <w:numStyleLink w:val="Aufzhlungsliste"/>
  </w:abstractNum>
  <w:abstractNum w:abstractNumId="17" w15:restartNumberingAfterBreak="0">
    <w:nsid w:val="2C614084"/>
    <w:multiLevelType w:val="multilevel"/>
    <w:tmpl w:val="ED067ED2"/>
    <w:numStyleLink w:val="NummerierteListe"/>
  </w:abstractNum>
  <w:abstractNum w:abstractNumId="18" w15:restartNumberingAfterBreak="0">
    <w:nsid w:val="30B00BE9"/>
    <w:multiLevelType w:val="multilevel"/>
    <w:tmpl w:val="EDF6B122"/>
    <w:numStyleLink w:val="ABBNumberedList"/>
  </w:abstractNum>
  <w:abstractNum w:abstractNumId="19" w15:restartNumberingAfterBreak="0">
    <w:nsid w:val="3A9D5A10"/>
    <w:multiLevelType w:val="hybridMultilevel"/>
    <w:tmpl w:val="C16E4F7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3D8008A7"/>
    <w:multiLevelType w:val="hybridMultilevel"/>
    <w:tmpl w:val="19F8816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43B41E7E"/>
    <w:multiLevelType w:val="hybridMultilevel"/>
    <w:tmpl w:val="1FC2B5FE"/>
    <w:lvl w:ilvl="0" w:tplc="CCC2E4AE">
      <w:start w:val="1"/>
      <w:numFmt w:val="bullet"/>
      <w:pStyle w:val="ABBCursor"/>
      <w:lvlText w:val="—"/>
      <w:lvlJc w:val="left"/>
      <w:pPr>
        <w:ind w:left="748" w:hanging="360"/>
      </w:pPr>
      <w:rPr>
        <w:rFonts w:asciiTheme="majorHAnsi" w:hAnsiTheme="majorHAnsi" w:hint="default"/>
      </w:rPr>
    </w:lvl>
    <w:lvl w:ilvl="1" w:tplc="04070003" w:tentative="1">
      <w:start w:val="1"/>
      <w:numFmt w:val="bullet"/>
      <w:lvlText w:val="o"/>
      <w:lvlJc w:val="left"/>
      <w:pPr>
        <w:ind w:left="1468" w:hanging="360"/>
      </w:pPr>
      <w:rPr>
        <w:rFonts w:ascii="Courier New" w:hAnsi="Courier New" w:cs="Courier New" w:hint="default"/>
      </w:rPr>
    </w:lvl>
    <w:lvl w:ilvl="2" w:tplc="04070005" w:tentative="1">
      <w:start w:val="1"/>
      <w:numFmt w:val="bullet"/>
      <w:lvlText w:val=""/>
      <w:lvlJc w:val="left"/>
      <w:pPr>
        <w:ind w:left="2188" w:hanging="360"/>
      </w:pPr>
      <w:rPr>
        <w:rFonts w:ascii="Wingdings" w:hAnsi="Wingdings" w:hint="default"/>
      </w:rPr>
    </w:lvl>
    <w:lvl w:ilvl="3" w:tplc="04070001" w:tentative="1">
      <w:start w:val="1"/>
      <w:numFmt w:val="bullet"/>
      <w:lvlText w:val=""/>
      <w:lvlJc w:val="left"/>
      <w:pPr>
        <w:ind w:left="2908" w:hanging="360"/>
      </w:pPr>
      <w:rPr>
        <w:rFonts w:ascii="Symbol" w:hAnsi="Symbol" w:hint="default"/>
      </w:rPr>
    </w:lvl>
    <w:lvl w:ilvl="4" w:tplc="04070003" w:tentative="1">
      <w:start w:val="1"/>
      <w:numFmt w:val="bullet"/>
      <w:lvlText w:val="o"/>
      <w:lvlJc w:val="left"/>
      <w:pPr>
        <w:ind w:left="3628" w:hanging="360"/>
      </w:pPr>
      <w:rPr>
        <w:rFonts w:ascii="Courier New" w:hAnsi="Courier New" w:cs="Courier New" w:hint="default"/>
      </w:rPr>
    </w:lvl>
    <w:lvl w:ilvl="5" w:tplc="04070005" w:tentative="1">
      <w:start w:val="1"/>
      <w:numFmt w:val="bullet"/>
      <w:lvlText w:val=""/>
      <w:lvlJc w:val="left"/>
      <w:pPr>
        <w:ind w:left="4348" w:hanging="360"/>
      </w:pPr>
      <w:rPr>
        <w:rFonts w:ascii="Wingdings" w:hAnsi="Wingdings" w:hint="default"/>
      </w:rPr>
    </w:lvl>
    <w:lvl w:ilvl="6" w:tplc="04070001" w:tentative="1">
      <w:start w:val="1"/>
      <w:numFmt w:val="bullet"/>
      <w:lvlText w:val=""/>
      <w:lvlJc w:val="left"/>
      <w:pPr>
        <w:ind w:left="5068" w:hanging="360"/>
      </w:pPr>
      <w:rPr>
        <w:rFonts w:ascii="Symbol" w:hAnsi="Symbol" w:hint="default"/>
      </w:rPr>
    </w:lvl>
    <w:lvl w:ilvl="7" w:tplc="04070003" w:tentative="1">
      <w:start w:val="1"/>
      <w:numFmt w:val="bullet"/>
      <w:lvlText w:val="o"/>
      <w:lvlJc w:val="left"/>
      <w:pPr>
        <w:ind w:left="5788" w:hanging="360"/>
      </w:pPr>
      <w:rPr>
        <w:rFonts w:ascii="Courier New" w:hAnsi="Courier New" w:cs="Courier New" w:hint="default"/>
      </w:rPr>
    </w:lvl>
    <w:lvl w:ilvl="8" w:tplc="04070005" w:tentative="1">
      <w:start w:val="1"/>
      <w:numFmt w:val="bullet"/>
      <w:lvlText w:val=""/>
      <w:lvlJc w:val="left"/>
      <w:pPr>
        <w:ind w:left="6508" w:hanging="360"/>
      </w:pPr>
      <w:rPr>
        <w:rFonts w:ascii="Wingdings" w:hAnsi="Wingdings" w:hint="default"/>
      </w:rPr>
    </w:lvl>
  </w:abstractNum>
  <w:abstractNum w:abstractNumId="22" w15:restartNumberingAfterBreak="0">
    <w:nsid w:val="457971DE"/>
    <w:multiLevelType w:val="hybridMultilevel"/>
    <w:tmpl w:val="ABD2430C"/>
    <w:lvl w:ilvl="0" w:tplc="A5CCEB8A">
      <w:start w:val="1"/>
      <w:numFmt w:val="bullet"/>
      <w:pStyle w:val="T0Cursor"/>
      <w:lvlText w:val="—"/>
      <w:lvlJc w:val="left"/>
      <w:pPr>
        <w:ind w:left="720" w:hanging="360"/>
      </w:pPr>
      <w:rPr>
        <w:rFonts w:ascii="ABBvoice" w:hAnsi="ABBvoice" w:hint="default"/>
        <w:b/>
        <w:i w:val="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4B874EA1"/>
    <w:multiLevelType w:val="multilevel"/>
    <w:tmpl w:val="ED067ED2"/>
    <w:styleLink w:val="NummerierteListe"/>
    <w:lvl w:ilvl="0">
      <w:start w:val="1"/>
      <w:numFmt w:val="decimal"/>
      <w:lvlText w:val="%1."/>
      <w:lvlJc w:val="left"/>
      <w:pPr>
        <w:tabs>
          <w:tab w:val="num" w:pos="284"/>
        </w:tabs>
        <w:ind w:left="284" w:hanging="284"/>
      </w:pPr>
      <w:rPr>
        <w:rFonts w:hint="default"/>
      </w:rPr>
    </w:lvl>
    <w:lvl w:ilvl="1">
      <w:start w:val="1"/>
      <w:numFmt w:val="lowerLetter"/>
      <w:lvlText w:val="%2)"/>
      <w:lvlJc w:val="left"/>
      <w:pPr>
        <w:tabs>
          <w:tab w:val="num" w:pos="568"/>
        </w:tabs>
        <w:ind w:left="568" w:hanging="284"/>
      </w:pPr>
      <w:rPr>
        <w:rFonts w:hint="default"/>
      </w:rPr>
    </w:lvl>
    <w:lvl w:ilvl="2">
      <w:start w:val="1"/>
      <w:numFmt w:val="upperRoman"/>
      <w:lvlText w:val="%3."/>
      <w:lvlJc w:val="left"/>
      <w:pPr>
        <w:tabs>
          <w:tab w:val="num" w:pos="992"/>
        </w:tabs>
        <w:ind w:left="992" w:hanging="424"/>
      </w:pPr>
      <w:rPr>
        <w:rFonts w:hint="default"/>
      </w:rPr>
    </w:lvl>
    <w:lvl w:ilvl="3">
      <w:start w:val="1"/>
      <w:numFmt w:val="lowerRoman"/>
      <w:lvlText w:val="%4."/>
      <w:lvlJc w:val="left"/>
      <w:pPr>
        <w:tabs>
          <w:tab w:val="num" w:pos="1136"/>
        </w:tabs>
        <w:ind w:left="1136" w:hanging="284"/>
      </w:pPr>
      <w:rPr>
        <w:rFonts w:hint="default"/>
      </w:rPr>
    </w:lvl>
    <w:lvl w:ilvl="4">
      <w:start w:val="1"/>
      <w:numFmt w:val="lowerLetter"/>
      <w:lvlText w:val="%5."/>
      <w:lvlJc w:val="left"/>
      <w:pPr>
        <w:tabs>
          <w:tab w:val="num" w:pos="1420"/>
        </w:tabs>
        <w:ind w:left="1420" w:hanging="284"/>
      </w:pPr>
      <w:rPr>
        <w:rFonts w:hint="default"/>
      </w:rPr>
    </w:lvl>
    <w:lvl w:ilvl="5">
      <w:start w:val="1"/>
      <w:numFmt w:val="lowerRoman"/>
      <w:lvlText w:val="%6."/>
      <w:lvlJc w:val="right"/>
      <w:pPr>
        <w:tabs>
          <w:tab w:val="num" w:pos="1704"/>
        </w:tabs>
        <w:ind w:left="1704" w:hanging="284"/>
      </w:pPr>
      <w:rPr>
        <w:rFonts w:hint="default"/>
      </w:rPr>
    </w:lvl>
    <w:lvl w:ilvl="6">
      <w:start w:val="1"/>
      <w:numFmt w:val="decimal"/>
      <w:lvlText w:val="%7."/>
      <w:lvlJc w:val="left"/>
      <w:pPr>
        <w:tabs>
          <w:tab w:val="num" w:pos="1988"/>
        </w:tabs>
        <w:ind w:left="1988" w:hanging="284"/>
      </w:pPr>
      <w:rPr>
        <w:rFonts w:hint="default"/>
      </w:rPr>
    </w:lvl>
    <w:lvl w:ilvl="7">
      <w:start w:val="1"/>
      <w:numFmt w:val="lowerLetter"/>
      <w:lvlText w:val="%8."/>
      <w:lvlJc w:val="left"/>
      <w:pPr>
        <w:tabs>
          <w:tab w:val="num" w:pos="2272"/>
        </w:tabs>
        <w:ind w:left="2272" w:hanging="284"/>
      </w:pPr>
      <w:rPr>
        <w:rFonts w:hint="default"/>
      </w:rPr>
    </w:lvl>
    <w:lvl w:ilvl="8">
      <w:start w:val="1"/>
      <w:numFmt w:val="lowerRoman"/>
      <w:lvlText w:val="%9."/>
      <w:lvlJc w:val="right"/>
      <w:pPr>
        <w:tabs>
          <w:tab w:val="num" w:pos="2556"/>
        </w:tabs>
        <w:ind w:left="2556" w:hanging="284"/>
      </w:pPr>
      <w:rPr>
        <w:rFonts w:hint="default"/>
      </w:rPr>
    </w:lvl>
  </w:abstractNum>
  <w:abstractNum w:abstractNumId="24" w15:restartNumberingAfterBreak="0">
    <w:nsid w:val="4DAF74C3"/>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5" w15:restartNumberingAfterBreak="0">
    <w:nsid w:val="4F8430FE"/>
    <w:multiLevelType w:val="hybridMultilevel"/>
    <w:tmpl w:val="77E62B46"/>
    <w:lvl w:ilvl="0" w:tplc="E6585998">
      <w:start w:val="1"/>
      <w:numFmt w:val="bullet"/>
      <w:lvlText w:val="—"/>
      <w:lvlJc w:val="left"/>
      <w:pPr>
        <w:ind w:left="720" w:hanging="360"/>
      </w:pPr>
      <w:rPr>
        <w:rFonts w:ascii="ABBvoice" w:hAnsi="ABBvoice" w:hint="default"/>
        <w:b/>
        <w:i w:val="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577E47D0"/>
    <w:multiLevelType w:val="multilevel"/>
    <w:tmpl w:val="ED067ED2"/>
    <w:numStyleLink w:val="NummerierteListe"/>
  </w:abstractNum>
  <w:abstractNum w:abstractNumId="27" w15:restartNumberingAfterBreak="0">
    <w:nsid w:val="58AA2C40"/>
    <w:multiLevelType w:val="multilevel"/>
    <w:tmpl w:val="A558959A"/>
    <w:lvl w:ilvl="0">
      <w:start w:val="1"/>
      <w:numFmt w:val="decimal"/>
      <w:pStyle w:val="Aufzhlungszeichen"/>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8" w15:restartNumberingAfterBreak="0">
    <w:nsid w:val="58FF09BE"/>
    <w:multiLevelType w:val="multilevel"/>
    <w:tmpl w:val="FF6C9BCA"/>
    <w:numStyleLink w:val="Aufzhlungsliste"/>
  </w:abstractNum>
  <w:abstractNum w:abstractNumId="29" w15:restartNumberingAfterBreak="0">
    <w:nsid w:val="5CB97280"/>
    <w:multiLevelType w:val="hybridMultilevel"/>
    <w:tmpl w:val="C632132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0" w15:restartNumberingAfterBreak="0">
    <w:nsid w:val="654E22F7"/>
    <w:multiLevelType w:val="hybridMultilevel"/>
    <w:tmpl w:val="52C495D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1" w15:restartNumberingAfterBreak="0">
    <w:nsid w:val="680B388C"/>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32" w15:restartNumberingAfterBreak="0">
    <w:nsid w:val="71580E58"/>
    <w:multiLevelType w:val="hybridMultilevel"/>
    <w:tmpl w:val="0D70DE26"/>
    <w:lvl w:ilvl="0" w:tplc="3850B140">
      <w:start w:val="1"/>
      <w:numFmt w:val="bullet"/>
      <w:lvlText w:val=""/>
      <w:lvlJc w:val="left"/>
      <w:pPr>
        <w:ind w:left="720" w:hanging="360"/>
      </w:pPr>
      <w:rPr>
        <w:rFonts w:ascii="Wingdings 3" w:hAnsi="Wingdings 3"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78214A7F"/>
    <w:multiLevelType w:val="multilevel"/>
    <w:tmpl w:val="22E27E10"/>
    <w:lvl w:ilvl="0">
      <w:start w:val="1"/>
      <w:numFmt w:val="bullet"/>
      <w:lvlText w:val=""/>
      <w:lvlJc w:val="left"/>
      <w:pPr>
        <w:tabs>
          <w:tab w:val="num" w:pos="284"/>
        </w:tabs>
        <w:ind w:left="284" w:hanging="284"/>
      </w:pPr>
      <w:rPr>
        <w:rFonts w:ascii="Wingdings 3" w:hAnsi="Wingdings 3" w:hint="default"/>
      </w:rPr>
    </w:lvl>
    <w:lvl w:ilvl="1">
      <w:start w:val="1"/>
      <w:numFmt w:val="bullet"/>
      <w:lvlText w:val=""/>
      <w:lvlJc w:val="left"/>
      <w:pPr>
        <w:tabs>
          <w:tab w:val="num" w:pos="567"/>
        </w:tabs>
        <w:ind w:left="568" w:hanging="284"/>
      </w:pPr>
      <w:rPr>
        <w:rFonts w:ascii="Wingdings 3" w:hAnsi="Wingdings 3" w:hint="default"/>
      </w:rPr>
    </w:lvl>
    <w:lvl w:ilvl="2">
      <w:start w:val="1"/>
      <w:numFmt w:val="bullet"/>
      <w:lvlText w:val=""/>
      <w:lvlJc w:val="left"/>
      <w:pPr>
        <w:tabs>
          <w:tab w:val="num" w:pos="851"/>
        </w:tabs>
        <w:ind w:left="852" w:hanging="284"/>
      </w:pPr>
      <w:rPr>
        <w:rFonts w:ascii="Wingdings 3" w:hAnsi="Wingdings 3" w:hint="default"/>
      </w:rPr>
    </w:lvl>
    <w:lvl w:ilvl="3">
      <w:start w:val="1"/>
      <w:numFmt w:val="bullet"/>
      <w:lvlText w:val=""/>
      <w:lvlJc w:val="left"/>
      <w:pPr>
        <w:tabs>
          <w:tab w:val="num" w:pos="1134"/>
        </w:tabs>
        <w:ind w:left="1136" w:hanging="284"/>
      </w:pPr>
      <w:rPr>
        <w:rFonts w:ascii="Wingdings 3" w:hAnsi="Wingdings 3"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34" w15:restartNumberingAfterBreak="0">
    <w:nsid w:val="7ADC24BC"/>
    <w:multiLevelType w:val="multilevel"/>
    <w:tmpl w:val="ED067ED2"/>
    <w:numStyleLink w:val="NummerierteListe"/>
  </w:abstractNum>
  <w:num w:numId="1" w16cid:durableId="57016541">
    <w:abstractNumId w:val="3"/>
  </w:num>
  <w:num w:numId="2" w16cid:durableId="1986275475">
    <w:abstractNumId w:val="23"/>
  </w:num>
  <w:num w:numId="3" w16cid:durableId="386995835">
    <w:abstractNumId w:val="17"/>
  </w:num>
  <w:num w:numId="4" w16cid:durableId="3630489">
    <w:abstractNumId w:val="5"/>
  </w:num>
  <w:num w:numId="5" w16cid:durableId="2074114358">
    <w:abstractNumId w:val="31"/>
  </w:num>
  <w:num w:numId="6" w16cid:durableId="1138689866">
    <w:abstractNumId w:val="8"/>
  </w:num>
  <w:num w:numId="7" w16cid:durableId="1123698247">
    <w:abstractNumId w:val="1"/>
  </w:num>
  <w:num w:numId="8" w16cid:durableId="753236000">
    <w:abstractNumId w:val="24"/>
  </w:num>
  <w:num w:numId="9" w16cid:durableId="1375274453">
    <w:abstractNumId w:val="33"/>
  </w:num>
  <w:num w:numId="10" w16cid:durableId="262882110">
    <w:abstractNumId w:val="32"/>
  </w:num>
  <w:num w:numId="11" w16cid:durableId="1272739820">
    <w:abstractNumId w:val="10"/>
  </w:num>
  <w:num w:numId="12" w16cid:durableId="905845502">
    <w:abstractNumId w:val="7"/>
  </w:num>
  <w:num w:numId="13" w16cid:durableId="227614131">
    <w:abstractNumId w:val="12"/>
  </w:num>
  <w:num w:numId="14" w16cid:durableId="1560937164">
    <w:abstractNumId w:val="16"/>
  </w:num>
  <w:num w:numId="15" w16cid:durableId="1989480616">
    <w:abstractNumId w:val="15"/>
  </w:num>
  <w:num w:numId="16" w16cid:durableId="530338418">
    <w:abstractNumId w:val="28"/>
  </w:num>
  <w:num w:numId="17" w16cid:durableId="2108765205">
    <w:abstractNumId w:val="19"/>
  </w:num>
  <w:num w:numId="18" w16cid:durableId="863862631">
    <w:abstractNumId w:val="29"/>
  </w:num>
  <w:num w:numId="19" w16cid:durableId="1211844589">
    <w:abstractNumId w:val="30"/>
  </w:num>
  <w:num w:numId="20" w16cid:durableId="1523787122">
    <w:abstractNumId w:val="20"/>
  </w:num>
  <w:num w:numId="21" w16cid:durableId="1933930281">
    <w:abstractNumId w:val="0"/>
  </w:num>
  <w:num w:numId="22" w16cid:durableId="443815772">
    <w:abstractNumId w:val="9"/>
  </w:num>
  <w:num w:numId="23" w16cid:durableId="1137574526">
    <w:abstractNumId w:val="34"/>
  </w:num>
  <w:num w:numId="24" w16cid:durableId="1364943364">
    <w:abstractNumId w:val="26"/>
  </w:num>
  <w:num w:numId="25" w16cid:durableId="2010251545">
    <w:abstractNumId w:val="13"/>
  </w:num>
  <w:num w:numId="26" w16cid:durableId="50582593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746340183">
    <w:abstractNumId w:val="3"/>
  </w:num>
  <w:num w:numId="28" w16cid:durableId="714305929">
    <w:abstractNumId w:val="11"/>
  </w:num>
  <w:num w:numId="29" w16cid:durableId="1685667458">
    <w:abstractNumId w:val="11"/>
  </w:num>
  <w:num w:numId="30" w16cid:durableId="1982689784">
    <w:abstractNumId w:val="11"/>
  </w:num>
  <w:num w:numId="31" w16cid:durableId="2033336328">
    <w:abstractNumId w:val="26"/>
  </w:num>
  <w:num w:numId="32" w16cid:durableId="488257291">
    <w:abstractNumId w:val="26"/>
  </w:num>
  <w:num w:numId="33" w16cid:durableId="114183408">
    <w:abstractNumId w:val="23"/>
  </w:num>
  <w:num w:numId="34" w16cid:durableId="1322197990">
    <w:abstractNumId w:val="21"/>
  </w:num>
  <w:num w:numId="35" w16cid:durableId="352344560">
    <w:abstractNumId w:val="14"/>
  </w:num>
  <w:num w:numId="36" w16cid:durableId="1657758482">
    <w:abstractNumId w:val="2"/>
  </w:num>
  <w:num w:numId="37" w16cid:durableId="124540970">
    <w:abstractNumId w:val="4"/>
  </w:num>
  <w:num w:numId="38" w16cid:durableId="1891913452">
    <w:abstractNumId w:val="22"/>
  </w:num>
  <w:num w:numId="39" w16cid:durableId="1996181480">
    <w:abstractNumId w:val="25"/>
  </w:num>
  <w:num w:numId="40" w16cid:durableId="76442635">
    <w:abstractNumId w:val="6"/>
  </w:num>
  <w:num w:numId="41" w16cid:durableId="741366301">
    <w:abstractNumId w:val="18"/>
  </w:num>
  <w:num w:numId="42" w16cid:durableId="1518155470">
    <w:abstractNumId w:val="2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stylePaneFormatFilter w:val="9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1"/>
  <w:defaultTabStop w:val="708"/>
  <w:autoHyphenation/>
  <w:consecutiveHyphenLimit w:val="3"/>
  <w:hyphenationZone w:val="425"/>
  <w:doNotHyphenateCaps/>
  <w:drawingGridHorizontalSpacing w:val="181"/>
  <w:drawingGridVerticalSpacing w:val="181"/>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I2NTQ0AjKMTSzMjJV0lIJTi4sz8/NACgxrAYYDkAssAAAA"/>
  </w:docVars>
  <w:rsids>
    <w:rsidRoot w:val="00107EDB"/>
    <w:rsid w:val="00001506"/>
    <w:rsid w:val="000024F0"/>
    <w:rsid w:val="00010B2C"/>
    <w:rsid w:val="00012122"/>
    <w:rsid w:val="000316EC"/>
    <w:rsid w:val="00032B92"/>
    <w:rsid w:val="000349BC"/>
    <w:rsid w:val="00034C65"/>
    <w:rsid w:val="000377AB"/>
    <w:rsid w:val="00045CAA"/>
    <w:rsid w:val="00047D44"/>
    <w:rsid w:val="00047F92"/>
    <w:rsid w:val="000502D5"/>
    <w:rsid w:val="00050444"/>
    <w:rsid w:val="00053E6C"/>
    <w:rsid w:val="0005548E"/>
    <w:rsid w:val="0005574C"/>
    <w:rsid w:val="00057D3C"/>
    <w:rsid w:val="000718C1"/>
    <w:rsid w:val="0007561F"/>
    <w:rsid w:val="0008259C"/>
    <w:rsid w:val="00082633"/>
    <w:rsid w:val="00090D8F"/>
    <w:rsid w:val="00093778"/>
    <w:rsid w:val="00095E75"/>
    <w:rsid w:val="00097572"/>
    <w:rsid w:val="000A1C0E"/>
    <w:rsid w:val="000A2575"/>
    <w:rsid w:val="000A640E"/>
    <w:rsid w:val="000B5EBD"/>
    <w:rsid w:val="000C01C7"/>
    <w:rsid w:val="000C3A45"/>
    <w:rsid w:val="000C48BA"/>
    <w:rsid w:val="000D19C1"/>
    <w:rsid w:val="000D36F0"/>
    <w:rsid w:val="000E1C33"/>
    <w:rsid w:val="000E2EBD"/>
    <w:rsid w:val="000E318C"/>
    <w:rsid w:val="000E714E"/>
    <w:rsid w:val="000E7562"/>
    <w:rsid w:val="000F18AF"/>
    <w:rsid w:val="000F667A"/>
    <w:rsid w:val="00103980"/>
    <w:rsid w:val="00104D23"/>
    <w:rsid w:val="00107EDB"/>
    <w:rsid w:val="00110987"/>
    <w:rsid w:val="001166D7"/>
    <w:rsid w:val="001167A5"/>
    <w:rsid w:val="00121C02"/>
    <w:rsid w:val="00134512"/>
    <w:rsid w:val="00140AEA"/>
    <w:rsid w:val="00150143"/>
    <w:rsid w:val="0015411E"/>
    <w:rsid w:val="00154C6F"/>
    <w:rsid w:val="00154ECF"/>
    <w:rsid w:val="00155560"/>
    <w:rsid w:val="00155B93"/>
    <w:rsid w:val="00165704"/>
    <w:rsid w:val="00165CA0"/>
    <w:rsid w:val="00166C34"/>
    <w:rsid w:val="001716A3"/>
    <w:rsid w:val="001838E9"/>
    <w:rsid w:val="00186263"/>
    <w:rsid w:val="00192AAD"/>
    <w:rsid w:val="001A54AA"/>
    <w:rsid w:val="001B3221"/>
    <w:rsid w:val="001C3BA0"/>
    <w:rsid w:val="001C62B1"/>
    <w:rsid w:val="001C6743"/>
    <w:rsid w:val="001C77EE"/>
    <w:rsid w:val="001D30CF"/>
    <w:rsid w:val="001D447D"/>
    <w:rsid w:val="001E06B2"/>
    <w:rsid w:val="001E0E38"/>
    <w:rsid w:val="001E64AB"/>
    <w:rsid w:val="001F10CC"/>
    <w:rsid w:val="001F1FF2"/>
    <w:rsid w:val="001F4FAA"/>
    <w:rsid w:val="001F55AE"/>
    <w:rsid w:val="00210403"/>
    <w:rsid w:val="002126AE"/>
    <w:rsid w:val="002159BC"/>
    <w:rsid w:val="00217A29"/>
    <w:rsid w:val="002209B2"/>
    <w:rsid w:val="00222B83"/>
    <w:rsid w:val="002237F9"/>
    <w:rsid w:val="00224E34"/>
    <w:rsid w:val="00230A78"/>
    <w:rsid w:val="00232EDA"/>
    <w:rsid w:val="002359F5"/>
    <w:rsid w:val="002410DA"/>
    <w:rsid w:val="002435C0"/>
    <w:rsid w:val="00243EC8"/>
    <w:rsid w:val="00247D5A"/>
    <w:rsid w:val="00251AE9"/>
    <w:rsid w:val="00251BDA"/>
    <w:rsid w:val="00252E94"/>
    <w:rsid w:val="0025525C"/>
    <w:rsid w:val="0026612B"/>
    <w:rsid w:val="00270D25"/>
    <w:rsid w:val="00271245"/>
    <w:rsid w:val="00272B18"/>
    <w:rsid w:val="002730A2"/>
    <w:rsid w:val="00274159"/>
    <w:rsid w:val="0029009D"/>
    <w:rsid w:val="002929F6"/>
    <w:rsid w:val="00292C60"/>
    <w:rsid w:val="002A033B"/>
    <w:rsid w:val="002A1528"/>
    <w:rsid w:val="002A3B13"/>
    <w:rsid w:val="002A63F8"/>
    <w:rsid w:val="002B6270"/>
    <w:rsid w:val="002B6C2D"/>
    <w:rsid w:val="002C45F5"/>
    <w:rsid w:val="002C564B"/>
    <w:rsid w:val="002D08EC"/>
    <w:rsid w:val="002D13FE"/>
    <w:rsid w:val="002D3DA9"/>
    <w:rsid w:val="002D41B0"/>
    <w:rsid w:val="002E53D2"/>
    <w:rsid w:val="002E6ADB"/>
    <w:rsid w:val="002E76D1"/>
    <w:rsid w:val="002E7AE9"/>
    <w:rsid w:val="002F05A0"/>
    <w:rsid w:val="002F2D31"/>
    <w:rsid w:val="002F504A"/>
    <w:rsid w:val="002F64D8"/>
    <w:rsid w:val="003104AA"/>
    <w:rsid w:val="00310AB3"/>
    <w:rsid w:val="00311F9E"/>
    <w:rsid w:val="00314D89"/>
    <w:rsid w:val="003150E5"/>
    <w:rsid w:val="0032711B"/>
    <w:rsid w:val="00332CBB"/>
    <w:rsid w:val="00346CE6"/>
    <w:rsid w:val="00350B62"/>
    <w:rsid w:val="00351A44"/>
    <w:rsid w:val="00355B36"/>
    <w:rsid w:val="003623AE"/>
    <w:rsid w:val="00366DC8"/>
    <w:rsid w:val="00372114"/>
    <w:rsid w:val="0037292B"/>
    <w:rsid w:val="00372CFE"/>
    <w:rsid w:val="00374CE1"/>
    <w:rsid w:val="003801C9"/>
    <w:rsid w:val="0038051D"/>
    <w:rsid w:val="003917C6"/>
    <w:rsid w:val="00396A6E"/>
    <w:rsid w:val="003C4582"/>
    <w:rsid w:val="003D001B"/>
    <w:rsid w:val="003E21A8"/>
    <w:rsid w:val="003F0581"/>
    <w:rsid w:val="003F0DEE"/>
    <w:rsid w:val="003F4A41"/>
    <w:rsid w:val="004002B7"/>
    <w:rsid w:val="0040437B"/>
    <w:rsid w:val="00421650"/>
    <w:rsid w:val="004266B9"/>
    <w:rsid w:val="004314D2"/>
    <w:rsid w:val="004319B7"/>
    <w:rsid w:val="00432305"/>
    <w:rsid w:val="00432A35"/>
    <w:rsid w:val="00432F83"/>
    <w:rsid w:val="00432FBE"/>
    <w:rsid w:val="00433600"/>
    <w:rsid w:val="00434B6D"/>
    <w:rsid w:val="004378CC"/>
    <w:rsid w:val="00442717"/>
    <w:rsid w:val="004427B8"/>
    <w:rsid w:val="00443AFC"/>
    <w:rsid w:val="00447FB8"/>
    <w:rsid w:val="004615CE"/>
    <w:rsid w:val="004632EE"/>
    <w:rsid w:val="00470202"/>
    <w:rsid w:val="004734F1"/>
    <w:rsid w:val="00475307"/>
    <w:rsid w:val="00475837"/>
    <w:rsid w:val="004766AD"/>
    <w:rsid w:val="00477267"/>
    <w:rsid w:val="004803B0"/>
    <w:rsid w:val="00483E60"/>
    <w:rsid w:val="004873F3"/>
    <w:rsid w:val="0049122E"/>
    <w:rsid w:val="00493BE0"/>
    <w:rsid w:val="004965FF"/>
    <w:rsid w:val="004B250F"/>
    <w:rsid w:val="004B4090"/>
    <w:rsid w:val="004B53EB"/>
    <w:rsid w:val="004B5B53"/>
    <w:rsid w:val="004C188B"/>
    <w:rsid w:val="004C2164"/>
    <w:rsid w:val="004C450D"/>
    <w:rsid w:val="004C6031"/>
    <w:rsid w:val="004D3314"/>
    <w:rsid w:val="004D491B"/>
    <w:rsid w:val="004D6A3E"/>
    <w:rsid w:val="004E0614"/>
    <w:rsid w:val="004E1C3C"/>
    <w:rsid w:val="004E5AB2"/>
    <w:rsid w:val="004F3B84"/>
    <w:rsid w:val="004F4735"/>
    <w:rsid w:val="004F541E"/>
    <w:rsid w:val="004F5614"/>
    <w:rsid w:val="004F6000"/>
    <w:rsid w:val="004F7F7E"/>
    <w:rsid w:val="00500A84"/>
    <w:rsid w:val="005010C4"/>
    <w:rsid w:val="00504E78"/>
    <w:rsid w:val="00511A85"/>
    <w:rsid w:val="00514AE6"/>
    <w:rsid w:val="00514C7D"/>
    <w:rsid w:val="0051533B"/>
    <w:rsid w:val="00517842"/>
    <w:rsid w:val="00517B6A"/>
    <w:rsid w:val="00526933"/>
    <w:rsid w:val="00543FEE"/>
    <w:rsid w:val="0055263C"/>
    <w:rsid w:val="00556333"/>
    <w:rsid w:val="00566C97"/>
    <w:rsid w:val="00575BC3"/>
    <w:rsid w:val="005760AB"/>
    <w:rsid w:val="00576631"/>
    <w:rsid w:val="00577A98"/>
    <w:rsid w:val="005832C9"/>
    <w:rsid w:val="00590054"/>
    <w:rsid w:val="00590A3D"/>
    <w:rsid w:val="00596621"/>
    <w:rsid w:val="00596A4C"/>
    <w:rsid w:val="005A7DAE"/>
    <w:rsid w:val="005B06ED"/>
    <w:rsid w:val="005B38C4"/>
    <w:rsid w:val="005B6102"/>
    <w:rsid w:val="005C6F93"/>
    <w:rsid w:val="005D4BC5"/>
    <w:rsid w:val="005D5877"/>
    <w:rsid w:val="005E039C"/>
    <w:rsid w:val="005F4B7C"/>
    <w:rsid w:val="005F6A75"/>
    <w:rsid w:val="00602C80"/>
    <w:rsid w:val="00603AC9"/>
    <w:rsid w:val="0060441D"/>
    <w:rsid w:val="006050BE"/>
    <w:rsid w:val="00610DF2"/>
    <w:rsid w:val="00611069"/>
    <w:rsid w:val="00612CC7"/>
    <w:rsid w:val="00614267"/>
    <w:rsid w:val="0062686C"/>
    <w:rsid w:val="00632C3B"/>
    <w:rsid w:val="00636148"/>
    <w:rsid w:val="00637418"/>
    <w:rsid w:val="00640733"/>
    <w:rsid w:val="0065128D"/>
    <w:rsid w:val="00652168"/>
    <w:rsid w:val="00653DB2"/>
    <w:rsid w:val="0065634B"/>
    <w:rsid w:val="00660EBD"/>
    <w:rsid w:val="00670F61"/>
    <w:rsid w:val="006747A9"/>
    <w:rsid w:val="00674F22"/>
    <w:rsid w:val="00675EAD"/>
    <w:rsid w:val="00675FD0"/>
    <w:rsid w:val="00676079"/>
    <w:rsid w:val="006A0295"/>
    <w:rsid w:val="006A2528"/>
    <w:rsid w:val="006A3A29"/>
    <w:rsid w:val="006A5AF6"/>
    <w:rsid w:val="006B1156"/>
    <w:rsid w:val="006B1924"/>
    <w:rsid w:val="006B55B0"/>
    <w:rsid w:val="006D3684"/>
    <w:rsid w:val="006E389A"/>
    <w:rsid w:val="006E3DBE"/>
    <w:rsid w:val="006E5A05"/>
    <w:rsid w:val="006E7D9C"/>
    <w:rsid w:val="006F3A6A"/>
    <w:rsid w:val="0070365B"/>
    <w:rsid w:val="00704F6F"/>
    <w:rsid w:val="00711EF4"/>
    <w:rsid w:val="00713487"/>
    <w:rsid w:val="0071757B"/>
    <w:rsid w:val="00721CA3"/>
    <w:rsid w:val="00723910"/>
    <w:rsid w:val="00731F1A"/>
    <w:rsid w:val="00732D11"/>
    <w:rsid w:val="0073638E"/>
    <w:rsid w:val="007409E1"/>
    <w:rsid w:val="00742F82"/>
    <w:rsid w:val="0074593E"/>
    <w:rsid w:val="007475B1"/>
    <w:rsid w:val="0076007B"/>
    <w:rsid w:val="00762D0F"/>
    <w:rsid w:val="00764298"/>
    <w:rsid w:val="00770B92"/>
    <w:rsid w:val="0077154A"/>
    <w:rsid w:val="00773247"/>
    <w:rsid w:val="00775648"/>
    <w:rsid w:val="00775C15"/>
    <w:rsid w:val="007819A2"/>
    <w:rsid w:val="00786AD9"/>
    <w:rsid w:val="0079035B"/>
    <w:rsid w:val="00791E21"/>
    <w:rsid w:val="00792A0B"/>
    <w:rsid w:val="0079353F"/>
    <w:rsid w:val="00797424"/>
    <w:rsid w:val="00797473"/>
    <w:rsid w:val="007B17FD"/>
    <w:rsid w:val="007B38C7"/>
    <w:rsid w:val="007B7FEE"/>
    <w:rsid w:val="007C194C"/>
    <w:rsid w:val="007C7B10"/>
    <w:rsid w:val="007D1721"/>
    <w:rsid w:val="007D29CD"/>
    <w:rsid w:val="007D4FBC"/>
    <w:rsid w:val="007E4B74"/>
    <w:rsid w:val="007E5390"/>
    <w:rsid w:val="007E6B9A"/>
    <w:rsid w:val="007E7B56"/>
    <w:rsid w:val="007F1060"/>
    <w:rsid w:val="007F3F17"/>
    <w:rsid w:val="007F5BA5"/>
    <w:rsid w:val="007F680D"/>
    <w:rsid w:val="007F698E"/>
    <w:rsid w:val="0080172A"/>
    <w:rsid w:val="00810D44"/>
    <w:rsid w:val="00823255"/>
    <w:rsid w:val="00827BEC"/>
    <w:rsid w:val="0083536E"/>
    <w:rsid w:val="00835AE5"/>
    <w:rsid w:val="00835BD4"/>
    <w:rsid w:val="0084316C"/>
    <w:rsid w:val="0084644A"/>
    <w:rsid w:val="00851D6F"/>
    <w:rsid w:val="0085405F"/>
    <w:rsid w:val="00855DF0"/>
    <w:rsid w:val="00862159"/>
    <w:rsid w:val="00865707"/>
    <w:rsid w:val="008674E8"/>
    <w:rsid w:val="00872741"/>
    <w:rsid w:val="0087441E"/>
    <w:rsid w:val="00877B40"/>
    <w:rsid w:val="008945F5"/>
    <w:rsid w:val="008954BD"/>
    <w:rsid w:val="0089632D"/>
    <w:rsid w:val="008A1550"/>
    <w:rsid w:val="008B4FB6"/>
    <w:rsid w:val="008B7927"/>
    <w:rsid w:val="008C61C6"/>
    <w:rsid w:val="008C6EAE"/>
    <w:rsid w:val="008D0EC4"/>
    <w:rsid w:val="008D3373"/>
    <w:rsid w:val="008E3A72"/>
    <w:rsid w:val="008F3580"/>
    <w:rsid w:val="009005C2"/>
    <w:rsid w:val="0090788E"/>
    <w:rsid w:val="009109A6"/>
    <w:rsid w:val="0091588C"/>
    <w:rsid w:val="00920DB7"/>
    <w:rsid w:val="00922894"/>
    <w:rsid w:val="009245DD"/>
    <w:rsid w:val="00924657"/>
    <w:rsid w:val="00936A4A"/>
    <w:rsid w:val="009436F9"/>
    <w:rsid w:val="00944F05"/>
    <w:rsid w:val="00944FCC"/>
    <w:rsid w:val="00952702"/>
    <w:rsid w:val="00954065"/>
    <w:rsid w:val="00954C5C"/>
    <w:rsid w:val="009563FE"/>
    <w:rsid w:val="0096518D"/>
    <w:rsid w:val="009661B8"/>
    <w:rsid w:val="00970824"/>
    <w:rsid w:val="00970A24"/>
    <w:rsid w:val="009753F7"/>
    <w:rsid w:val="009801E4"/>
    <w:rsid w:val="00982697"/>
    <w:rsid w:val="00982DA1"/>
    <w:rsid w:val="00982E2F"/>
    <w:rsid w:val="00985248"/>
    <w:rsid w:val="009A0776"/>
    <w:rsid w:val="009A7184"/>
    <w:rsid w:val="009B10D9"/>
    <w:rsid w:val="009B1C6D"/>
    <w:rsid w:val="009B2029"/>
    <w:rsid w:val="009D40A3"/>
    <w:rsid w:val="009D50E1"/>
    <w:rsid w:val="009D5B0B"/>
    <w:rsid w:val="009E0D58"/>
    <w:rsid w:val="009E347B"/>
    <w:rsid w:val="009E3EDC"/>
    <w:rsid w:val="009E51E3"/>
    <w:rsid w:val="009F0095"/>
    <w:rsid w:val="009F5A4F"/>
    <w:rsid w:val="009F5A63"/>
    <w:rsid w:val="009F5C1C"/>
    <w:rsid w:val="00A02034"/>
    <w:rsid w:val="00A02658"/>
    <w:rsid w:val="00A04460"/>
    <w:rsid w:val="00A06CF8"/>
    <w:rsid w:val="00A11546"/>
    <w:rsid w:val="00A15BFD"/>
    <w:rsid w:val="00A200E2"/>
    <w:rsid w:val="00A25472"/>
    <w:rsid w:val="00A32308"/>
    <w:rsid w:val="00A34B84"/>
    <w:rsid w:val="00A50E00"/>
    <w:rsid w:val="00A513C2"/>
    <w:rsid w:val="00A5291F"/>
    <w:rsid w:val="00A5526C"/>
    <w:rsid w:val="00A56A47"/>
    <w:rsid w:val="00A628BA"/>
    <w:rsid w:val="00A6595C"/>
    <w:rsid w:val="00A65B9A"/>
    <w:rsid w:val="00A67342"/>
    <w:rsid w:val="00A67955"/>
    <w:rsid w:val="00A7159F"/>
    <w:rsid w:val="00A879AF"/>
    <w:rsid w:val="00A91D93"/>
    <w:rsid w:val="00A93461"/>
    <w:rsid w:val="00A94717"/>
    <w:rsid w:val="00A96C23"/>
    <w:rsid w:val="00AA06CD"/>
    <w:rsid w:val="00AA6302"/>
    <w:rsid w:val="00AB3058"/>
    <w:rsid w:val="00AB4913"/>
    <w:rsid w:val="00AD3F34"/>
    <w:rsid w:val="00AD5CD4"/>
    <w:rsid w:val="00AE40DA"/>
    <w:rsid w:val="00AE6303"/>
    <w:rsid w:val="00AF0C1D"/>
    <w:rsid w:val="00AF1BA1"/>
    <w:rsid w:val="00AF5ADF"/>
    <w:rsid w:val="00B0056D"/>
    <w:rsid w:val="00B01918"/>
    <w:rsid w:val="00B1162E"/>
    <w:rsid w:val="00B15333"/>
    <w:rsid w:val="00B26774"/>
    <w:rsid w:val="00B30099"/>
    <w:rsid w:val="00B35CBA"/>
    <w:rsid w:val="00B37963"/>
    <w:rsid w:val="00B37A40"/>
    <w:rsid w:val="00B40F88"/>
    <w:rsid w:val="00B426B5"/>
    <w:rsid w:val="00B438C1"/>
    <w:rsid w:val="00B55542"/>
    <w:rsid w:val="00B60EF3"/>
    <w:rsid w:val="00B62667"/>
    <w:rsid w:val="00B6700E"/>
    <w:rsid w:val="00B75271"/>
    <w:rsid w:val="00B77386"/>
    <w:rsid w:val="00B8201F"/>
    <w:rsid w:val="00B86C9F"/>
    <w:rsid w:val="00B91B58"/>
    <w:rsid w:val="00B92DF9"/>
    <w:rsid w:val="00B95460"/>
    <w:rsid w:val="00BA05F3"/>
    <w:rsid w:val="00BA62D2"/>
    <w:rsid w:val="00BA6FD0"/>
    <w:rsid w:val="00BB2EE1"/>
    <w:rsid w:val="00BB3ACE"/>
    <w:rsid w:val="00BC0CB8"/>
    <w:rsid w:val="00BC7205"/>
    <w:rsid w:val="00BD30DC"/>
    <w:rsid w:val="00BD5055"/>
    <w:rsid w:val="00BD5C58"/>
    <w:rsid w:val="00BD7F30"/>
    <w:rsid w:val="00BE2F93"/>
    <w:rsid w:val="00BE6D20"/>
    <w:rsid w:val="00BF035B"/>
    <w:rsid w:val="00BF0B0E"/>
    <w:rsid w:val="00BF0FAD"/>
    <w:rsid w:val="00BF3393"/>
    <w:rsid w:val="00C0577D"/>
    <w:rsid w:val="00C11BA4"/>
    <w:rsid w:val="00C123A1"/>
    <w:rsid w:val="00C13C2F"/>
    <w:rsid w:val="00C26018"/>
    <w:rsid w:val="00C32F19"/>
    <w:rsid w:val="00C33DF1"/>
    <w:rsid w:val="00C35C31"/>
    <w:rsid w:val="00C41FEB"/>
    <w:rsid w:val="00C53156"/>
    <w:rsid w:val="00C545D8"/>
    <w:rsid w:val="00C60D54"/>
    <w:rsid w:val="00C61325"/>
    <w:rsid w:val="00C651FB"/>
    <w:rsid w:val="00C70A31"/>
    <w:rsid w:val="00C80640"/>
    <w:rsid w:val="00C818B3"/>
    <w:rsid w:val="00C81F4F"/>
    <w:rsid w:val="00C83CBD"/>
    <w:rsid w:val="00C8685F"/>
    <w:rsid w:val="00C94D20"/>
    <w:rsid w:val="00CA18D1"/>
    <w:rsid w:val="00CA38FC"/>
    <w:rsid w:val="00CA3F01"/>
    <w:rsid w:val="00CB2F83"/>
    <w:rsid w:val="00CC0354"/>
    <w:rsid w:val="00CC25BB"/>
    <w:rsid w:val="00CC2961"/>
    <w:rsid w:val="00CC570D"/>
    <w:rsid w:val="00CC7CFA"/>
    <w:rsid w:val="00CF1240"/>
    <w:rsid w:val="00CF1ED4"/>
    <w:rsid w:val="00CF38FC"/>
    <w:rsid w:val="00CF4F50"/>
    <w:rsid w:val="00D03D0E"/>
    <w:rsid w:val="00D135AD"/>
    <w:rsid w:val="00D17B0F"/>
    <w:rsid w:val="00D26AEF"/>
    <w:rsid w:val="00D277AE"/>
    <w:rsid w:val="00D27C5B"/>
    <w:rsid w:val="00D379F5"/>
    <w:rsid w:val="00D40676"/>
    <w:rsid w:val="00D413A8"/>
    <w:rsid w:val="00D45EA2"/>
    <w:rsid w:val="00D47266"/>
    <w:rsid w:val="00D502B9"/>
    <w:rsid w:val="00D52662"/>
    <w:rsid w:val="00D54B9C"/>
    <w:rsid w:val="00D612C4"/>
    <w:rsid w:val="00D6377C"/>
    <w:rsid w:val="00D660AA"/>
    <w:rsid w:val="00D663F8"/>
    <w:rsid w:val="00D743BC"/>
    <w:rsid w:val="00D90C5F"/>
    <w:rsid w:val="00DA19D0"/>
    <w:rsid w:val="00DA3476"/>
    <w:rsid w:val="00DB2D8E"/>
    <w:rsid w:val="00DB65D4"/>
    <w:rsid w:val="00DC3945"/>
    <w:rsid w:val="00DC462D"/>
    <w:rsid w:val="00DC510D"/>
    <w:rsid w:val="00DD364C"/>
    <w:rsid w:val="00DD5377"/>
    <w:rsid w:val="00DE018C"/>
    <w:rsid w:val="00DE0613"/>
    <w:rsid w:val="00DE0B0A"/>
    <w:rsid w:val="00DE1EF8"/>
    <w:rsid w:val="00DE713E"/>
    <w:rsid w:val="00DE79CE"/>
    <w:rsid w:val="00DF0AA5"/>
    <w:rsid w:val="00DF0BB4"/>
    <w:rsid w:val="00DF1046"/>
    <w:rsid w:val="00DF1D9C"/>
    <w:rsid w:val="00DF4772"/>
    <w:rsid w:val="00DF682F"/>
    <w:rsid w:val="00DF6FCF"/>
    <w:rsid w:val="00E008C5"/>
    <w:rsid w:val="00E240D2"/>
    <w:rsid w:val="00E31E33"/>
    <w:rsid w:val="00E33939"/>
    <w:rsid w:val="00E35B51"/>
    <w:rsid w:val="00E37E77"/>
    <w:rsid w:val="00E42B9E"/>
    <w:rsid w:val="00E44C41"/>
    <w:rsid w:val="00E50BCB"/>
    <w:rsid w:val="00E529F8"/>
    <w:rsid w:val="00E5474F"/>
    <w:rsid w:val="00E61328"/>
    <w:rsid w:val="00E702BA"/>
    <w:rsid w:val="00E73CA0"/>
    <w:rsid w:val="00E805D3"/>
    <w:rsid w:val="00E83EE0"/>
    <w:rsid w:val="00E83F03"/>
    <w:rsid w:val="00E845EA"/>
    <w:rsid w:val="00E87835"/>
    <w:rsid w:val="00E96EBB"/>
    <w:rsid w:val="00EA2F26"/>
    <w:rsid w:val="00EA42FD"/>
    <w:rsid w:val="00EA5568"/>
    <w:rsid w:val="00EC361B"/>
    <w:rsid w:val="00EC433F"/>
    <w:rsid w:val="00ED388A"/>
    <w:rsid w:val="00ED3F93"/>
    <w:rsid w:val="00ED4540"/>
    <w:rsid w:val="00ED4F9B"/>
    <w:rsid w:val="00ED70FE"/>
    <w:rsid w:val="00ED780C"/>
    <w:rsid w:val="00EE02B7"/>
    <w:rsid w:val="00EF0D14"/>
    <w:rsid w:val="00EF4F32"/>
    <w:rsid w:val="00EF64FA"/>
    <w:rsid w:val="00EF6C6C"/>
    <w:rsid w:val="00F04413"/>
    <w:rsid w:val="00F143FD"/>
    <w:rsid w:val="00F2197A"/>
    <w:rsid w:val="00F21A10"/>
    <w:rsid w:val="00F241D0"/>
    <w:rsid w:val="00F3336D"/>
    <w:rsid w:val="00F4303B"/>
    <w:rsid w:val="00F44779"/>
    <w:rsid w:val="00F44F24"/>
    <w:rsid w:val="00F469ED"/>
    <w:rsid w:val="00F47E76"/>
    <w:rsid w:val="00F5253E"/>
    <w:rsid w:val="00F55096"/>
    <w:rsid w:val="00F603C5"/>
    <w:rsid w:val="00F64C44"/>
    <w:rsid w:val="00F65052"/>
    <w:rsid w:val="00F65D06"/>
    <w:rsid w:val="00F71466"/>
    <w:rsid w:val="00F7168F"/>
    <w:rsid w:val="00F72764"/>
    <w:rsid w:val="00F8413F"/>
    <w:rsid w:val="00F87D73"/>
    <w:rsid w:val="00F94EBD"/>
    <w:rsid w:val="00F96DE0"/>
    <w:rsid w:val="00F97287"/>
    <w:rsid w:val="00FA349D"/>
    <w:rsid w:val="00FA77DF"/>
    <w:rsid w:val="00FB0E8B"/>
    <w:rsid w:val="00FB131C"/>
    <w:rsid w:val="00FB7898"/>
    <w:rsid w:val="00FB7F96"/>
    <w:rsid w:val="00FC3235"/>
    <w:rsid w:val="00FC533A"/>
    <w:rsid w:val="00FC7D30"/>
    <w:rsid w:val="00FC7FA2"/>
    <w:rsid w:val="00FD0C32"/>
    <w:rsid w:val="00FE2647"/>
    <w:rsid w:val="00FE30ED"/>
    <w:rsid w:val="00FF054E"/>
    <w:rsid w:val="00FF6CF2"/>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637A7B"/>
  <w15:docId w15:val="{54D7B70D-17BB-4998-A661-9369C22053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lang w:val="de-DE" w:eastAsia="en-US" w:bidi="ar-SA"/>
      </w:rPr>
    </w:rPrDefault>
    <w:pPrDefault/>
  </w:docDefaults>
  <w:latentStyles w:defLockedState="0" w:defUIPriority="99" w:defSemiHidden="0" w:defUnhideWhenUsed="0" w:defQFormat="0" w:count="376">
    <w:lsdException w:name="Normal" w:uiPriority="0" w:qFormat="1"/>
    <w:lsdException w:name="heading 1" w:uiPriority="5" w:qFormat="1"/>
    <w:lsdException w:name="heading 2" w:uiPriority="6" w:qFormat="1"/>
    <w:lsdException w:name="heading 3" w:uiPriority="7" w:qFormat="1"/>
    <w:lsdException w:name="heading 4" w:uiPriority="8" w:qFormat="1"/>
    <w:lsdException w:name="heading 5" w:semiHidden="1" w:uiPriority="40" w:unhideWhenUsed="1" w:qFormat="1"/>
    <w:lsdException w:name="heading 6" w:semiHidden="1" w:uiPriority="40" w:unhideWhenUsed="1" w:qFormat="1"/>
    <w:lsdException w:name="heading 7" w:semiHidden="1" w:uiPriority="40" w:unhideWhenUsed="1" w:qFormat="1"/>
    <w:lsdException w:name="heading 8" w:semiHidden="1" w:uiPriority="40" w:unhideWhenUsed="1" w:qFormat="1"/>
    <w:lsdException w:name="heading 9" w:semiHidden="1" w:uiPriority="4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44" w:unhideWhenUsed="1"/>
    <w:lsdException w:name="toc 5" w:semiHidden="1" w:uiPriority="44" w:unhideWhenUsed="1"/>
    <w:lsdException w:name="toc 6" w:semiHidden="1" w:uiPriority="44" w:unhideWhenUsed="1"/>
    <w:lsdException w:name="toc 7" w:semiHidden="1" w:uiPriority="44" w:unhideWhenUsed="1"/>
    <w:lsdException w:name="toc 8" w:semiHidden="1" w:uiPriority="44" w:unhideWhenUsed="1"/>
    <w:lsdException w:name="toc 9" w:semiHidden="1" w:uiPriority="44" w:unhideWhenUsed="1"/>
    <w:lsdException w:name="Normal Indent" w:semiHidden="1" w:unhideWhenUsed="1"/>
    <w:lsdException w:name="footnote text" w:semiHidden="1" w:unhideWhenUsed="1"/>
    <w:lsdException w:name="annotation text" w:semiHidden="1" w:unhideWhenUsed="1"/>
    <w:lsdException w:name="header" w:semiHidden="1" w:uiPriority="48" w:unhideWhenUsed="1"/>
    <w:lsdException w:name="footer" w:semiHidden="1" w:uiPriority="48" w:unhideWhenUsed="1"/>
    <w:lsdException w:name="index heading" w:semiHidden="1" w:unhideWhenUsed="1"/>
    <w:lsdException w:name="caption" w:semiHidden="1" w:uiPriority="7"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iPriority="11" w:unhideWhenUsed="1" w:qFormat="1"/>
    <w:lsdException w:name="List Number" w:semiHidden="1" w:uiPriority="12" w:unhideWhenUsed="1"/>
    <w:lsdException w:name="List 2" w:semiHidden="1"/>
    <w:lsdException w:name="List 3" w:semiHidden="1"/>
    <w:lsdException w:name="List 4" w:semiHidden="1"/>
    <w:lsdException w:name="List 5" w:semiHidden="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lsdException w:name="List Number 4" w:semiHidden="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lsdException w:name="Body Text Indent 2" w:semiHidden="1"/>
    <w:lsdException w:name="Body Text Indent 3" w:semiHidden="1"/>
    <w:lsdException w:name="Hyperlink" w:semiHidden="1" w:unhideWhenUsed="1"/>
    <w:lsdException w:name="FollowedHyperlink" w:semiHidden="1" w:unhideWhenUsed="1"/>
    <w:lsdException w:name="Strong" w:uiPriority="3"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Quote" w:qFormat="1"/>
    <w:lsdException w:name="Intense Quote" w:uiPriority="4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49" w:qFormat="1"/>
    <w:lsdException w:name="Subtle Reference" w:uiPriority="49" w:qFormat="1"/>
    <w:lsdException w:name="Intense Reference" w:semiHidden="1" w:uiPriority="49" w:qFormat="1"/>
    <w:lsdException w:name="Book Title" w:semiHidden="1" w:uiPriority="49" w:qFormat="1"/>
    <w:lsdException w:name="Bibliography" w:semiHidden="1" w:uiPriority="49"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E5A05"/>
    <w:pPr>
      <w:suppressAutoHyphens/>
      <w:spacing w:after="260" w:line="260" w:lineRule="atLeast"/>
    </w:pPr>
    <w:rPr>
      <w:kern w:val="12"/>
      <w:sz w:val="19"/>
      <w:szCs w:val="19"/>
    </w:rPr>
  </w:style>
  <w:style w:type="paragraph" w:styleId="berschrift1">
    <w:name w:val="heading 1"/>
    <w:basedOn w:val="Standard"/>
    <w:next w:val="Standard"/>
    <w:link w:val="berschrift1Zchn"/>
    <w:uiPriority w:val="5"/>
    <w:qFormat/>
    <w:rsid w:val="006E5A05"/>
    <w:pPr>
      <w:keepNext/>
      <w:keepLines/>
      <w:spacing w:before="480" w:line="480" w:lineRule="atLeast"/>
      <w:contextualSpacing/>
      <w:outlineLvl w:val="0"/>
    </w:pPr>
    <w:rPr>
      <w:rFonts w:asciiTheme="majorHAnsi" w:eastAsiaTheme="majorEastAsia" w:hAnsiTheme="majorHAnsi" w:cstheme="majorBidi"/>
      <w:b/>
      <w:bCs/>
      <w:sz w:val="40"/>
      <w:szCs w:val="28"/>
    </w:rPr>
  </w:style>
  <w:style w:type="paragraph" w:styleId="berschrift2">
    <w:name w:val="heading 2"/>
    <w:basedOn w:val="Standard"/>
    <w:next w:val="Standard"/>
    <w:link w:val="berschrift2Zchn"/>
    <w:uiPriority w:val="6"/>
    <w:qFormat/>
    <w:rsid w:val="006E5A05"/>
    <w:pPr>
      <w:keepNext/>
      <w:keepLines/>
      <w:spacing w:before="360" w:line="360" w:lineRule="atLeast"/>
      <w:contextualSpacing/>
      <w:outlineLvl w:val="1"/>
    </w:pPr>
    <w:rPr>
      <w:rFonts w:asciiTheme="majorHAnsi" w:hAnsiTheme="majorHAnsi"/>
      <w:b/>
      <w:sz w:val="26"/>
      <w:szCs w:val="26"/>
    </w:rPr>
  </w:style>
  <w:style w:type="paragraph" w:styleId="berschrift3">
    <w:name w:val="heading 3"/>
    <w:basedOn w:val="Standard"/>
    <w:next w:val="Standard"/>
    <w:link w:val="berschrift3Zchn"/>
    <w:uiPriority w:val="7"/>
    <w:qFormat/>
    <w:rsid w:val="006E5A05"/>
    <w:pPr>
      <w:keepNext/>
      <w:keepLines/>
      <w:spacing w:before="240" w:after="0"/>
      <w:contextualSpacing/>
      <w:outlineLvl w:val="2"/>
    </w:pPr>
    <w:rPr>
      <w:rFonts w:asciiTheme="majorHAnsi" w:hAnsiTheme="majorHAnsi"/>
      <w:b/>
    </w:rPr>
  </w:style>
  <w:style w:type="paragraph" w:styleId="berschrift4">
    <w:name w:val="heading 4"/>
    <w:aliases w:val="Subheadline"/>
    <w:basedOn w:val="Standard"/>
    <w:next w:val="Standard"/>
    <w:link w:val="berschrift4Zchn"/>
    <w:uiPriority w:val="8"/>
    <w:qFormat/>
    <w:rsid w:val="006E5A05"/>
    <w:pPr>
      <w:keepNext/>
      <w:keepLines/>
      <w:outlineLvl w:val="3"/>
    </w:pPr>
    <w:rPr>
      <w:rFonts w:asciiTheme="majorHAnsi" w:eastAsiaTheme="majorEastAsia" w:hAnsiTheme="majorHAnsi" w:cstheme="majorBidi"/>
      <w:b/>
      <w:bCs/>
      <w:iCs/>
    </w:rPr>
  </w:style>
  <w:style w:type="paragraph" w:styleId="berschrift5">
    <w:name w:val="heading 5"/>
    <w:basedOn w:val="Standard"/>
    <w:next w:val="Standard"/>
    <w:link w:val="berschrift5Zchn"/>
    <w:uiPriority w:val="40"/>
    <w:semiHidden/>
    <w:qFormat/>
    <w:rsid w:val="006E5A05"/>
    <w:pPr>
      <w:keepNext/>
      <w:keepLines/>
      <w:spacing w:before="200"/>
      <w:contextualSpacing/>
      <w:outlineLvl w:val="4"/>
    </w:pPr>
    <w:rPr>
      <w:rFonts w:asciiTheme="majorHAnsi" w:eastAsiaTheme="majorEastAsia" w:hAnsiTheme="majorHAnsi" w:cstheme="majorBidi"/>
    </w:rPr>
  </w:style>
  <w:style w:type="paragraph" w:styleId="berschrift6">
    <w:name w:val="heading 6"/>
    <w:basedOn w:val="Standard"/>
    <w:next w:val="Standard"/>
    <w:link w:val="berschrift6Zchn"/>
    <w:uiPriority w:val="40"/>
    <w:semiHidden/>
    <w:qFormat/>
    <w:rsid w:val="006E5A05"/>
    <w:pPr>
      <w:keepNext/>
      <w:keepLines/>
      <w:spacing w:before="200"/>
      <w:contextualSpacing/>
      <w:outlineLvl w:val="5"/>
    </w:pPr>
    <w:rPr>
      <w:rFonts w:asciiTheme="majorHAnsi" w:eastAsiaTheme="majorEastAsia" w:hAnsiTheme="majorHAnsi" w:cstheme="majorBidi"/>
      <w:iCs/>
    </w:rPr>
  </w:style>
  <w:style w:type="paragraph" w:styleId="berschrift7">
    <w:name w:val="heading 7"/>
    <w:basedOn w:val="Standard"/>
    <w:next w:val="Standard"/>
    <w:link w:val="berschrift7Zchn"/>
    <w:uiPriority w:val="40"/>
    <w:semiHidden/>
    <w:qFormat/>
    <w:rsid w:val="006E5A05"/>
    <w:pPr>
      <w:keepNext/>
      <w:keepLines/>
      <w:spacing w:before="200"/>
      <w:contextualSpacing/>
      <w:outlineLvl w:val="6"/>
    </w:pPr>
    <w:rPr>
      <w:rFonts w:asciiTheme="majorHAnsi" w:eastAsiaTheme="majorEastAsia" w:hAnsiTheme="majorHAnsi" w:cstheme="majorBidi"/>
      <w:iCs/>
    </w:rPr>
  </w:style>
  <w:style w:type="paragraph" w:styleId="berschrift8">
    <w:name w:val="heading 8"/>
    <w:basedOn w:val="Standard"/>
    <w:next w:val="Standard"/>
    <w:link w:val="berschrift8Zchn"/>
    <w:uiPriority w:val="40"/>
    <w:semiHidden/>
    <w:qFormat/>
    <w:rsid w:val="006E5A05"/>
    <w:pPr>
      <w:keepNext/>
      <w:keepLines/>
      <w:spacing w:before="200"/>
      <w:contextualSpacing/>
      <w:outlineLvl w:val="7"/>
    </w:pPr>
    <w:rPr>
      <w:rFonts w:asciiTheme="majorHAnsi" w:eastAsiaTheme="majorEastAsia" w:hAnsiTheme="majorHAnsi" w:cstheme="majorBidi"/>
    </w:rPr>
  </w:style>
  <w:style w:type="paragraph" w:styleId="berschrift9">
    <w:name w:val="heading 9"/>
    <w:basedOn w:val="Standard"/>
    <w:next w:val="Standard"/>
    <w:link w:val="berschrift9Zchn"/>
    <w:uiPriority w:val="40"/>
    <w:semiHidden/>
    <w:qFormat/>
    <w:rsid w:val="00396A6E"/>
    <w:pPr>
      <w:keepNext/>
      <w:keepLines/>
      <w:spacing w:before="200"/>
      <w:outlineLvl w:val="8"/>
    </w:pPr>
    <w:rPr>
      <w:rFonts w:eastAsiaTheme="majorEastAsia" w:cstheme="majorBidi"/>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99"/>
    <w:semiHidden/>
    <w:rsid w:val="00396A6E"/>
    <w:pPr>
      <w:ind w:left="284"/>
      <w:contextualSpacing/>
    </w:pPr>
  </w:style>
  <w:style w:type="paragraph" w:styleId="Kopfzeile">
    <w:name w:val="header"/>
    <w:basedOn w:val="Standard"/>
    <w:link w:val="KopfzeileZchn"/>
    <w:uiPriority w:val="48"/>
    <w:unhideWhenUsed/>
    <w:rsid w:val="007E6B9A"/>
    <w:pPr>
      <w:tabs>
        <w:tab w:val="center" w:pos="4536"/>
        <w:tab w:val="right" w:pos="9072"/>
      </w:tabs>
      <w:spacing w:before="240" w:after="240" w:line="240" w:lineRule="auto"/>
    </w:pPr>
    <w:rPr>
      <w:caps/>
      <w:spacing w:val="16"/>
      <w:sz w:val="16"/>
    </w:rPr>
  </w:style>
  <w:style w:type="paragraph" w:styleId="Listennummer2">
    <w:name w:val="List Number 2"/>
    <w:basedOn w:val="Standard"/>
    <w:uiPriority w:val="99"/>
    <w:semiHidden/>
    <w:rsid w:val="006E5A05"/>
    <w:pPr>
      <w:contextualSpacing/>
    </w:pPr>
  </w:style>
  <w:style w:type="numbering" w:customStyle="1" w:styleId="Aufzhlungsliste">
    <w:name w:val="Aufzählungsliste"/>
    <w:uiPriority w:val="99"/>
    <w:rsid w:val="00396A6E"/>
    <w:pPr>
      <w:numPr>
        <w:numId w:val="1"/>
      </w:numPr>
    </w:pPr>
  </w:style>
  <w:style w:type="numbering" w:customStyle="1" w:styleId="NummerierteListe">
    <w:name w:val="Nummerierte Liste"/>
    <w:uiPriority w:val="99"/>
    <w:rsid w:val="00396A6E"/>
    <w:pPr>
      <w:numPr>
        <w:numId w:val="2"/>
      </w:numPr>
    </w:pPr>
  </w:style>
  <w:style w:type="character" w:styleId="Hervorhebung">
    <w:name w:val="Emphasis"/>
    <w:basedOn w:val="Absatz-Standardschriftart"/>
    <w:uiPriority w:val="99"/>
    <w:semiHidden/>
    <w:rsid w:val="00396A6E"/>
    <w:rPr>
      <w:i/>
      <w:iCs/>
    </w:rPr>
  </w:style>
  <w:style w:type="character" w:styleId="SchwacheHervorhebung">
    <w:name w:val="Subtle Emphasis"/>
    <w:basedOn w:val="Absatz-Standardschriftart"/>
    <w:uiPriority w:val="49"/>
    <w:semiHidden/>
    <w:qFormat/>
    <w:rsid w:val="00396A6E"/>
    <w:rPr>
      <w:i/>
      <w:iCs/>
      <w:color w:val="808080" w:themeColor="text1" w:themeTint="7F"/>
    </w:rPr>
  </w:style>
  <w:style w:type="character" w:styleId="IntensiveHervorhebung">
    <w:name w:val="Intense Emphasis"/>
    <w:basedOn w:val="Absatz-Standardschriftart"/>
    <w:uiPriority w:val="99"/>
    <w:semiHidden/>
    <w:rsid w:val="00396A6E"/>
    <w:rPr>
      <w:b/>
      <w:bCs/>
      <w:iCs/>
      <w:color w:val="auto"/>
    </w:rPr>
  </w:style>
  <w:style w:type="character" w:styleId="Fett">
    <w:name w:val="Strong"/>
    <w:aliases w:val="_Bold"/>
    <w:basedOn w:val="Absatz-Standardschriftart"/>
    <w:uiPriority w:val="3"/>
    <w:qFormat/>
    <w:rsid w:val="00396A6E"/>
    <w:rPr>
      <w:rFonts w:asciiTheme="minorHAnsi" w:hAnsiTheme="minorHAnsi"/>
      <w:b/>
      <w:bCs/>
    </w:rPr>
  </w:style>
  <w:style w:type="paragraph" w:styleId="Titel">
    <w:name w:val="Title"/>
    <w:aliases w:val="_T2 Title"/>
    <w:basedOn w:val="Standard"/>
    <w:next w:val="Standard"/>
    <w:link w:val="TitelZchn"/>
    <w:uiPriority w:val="10"/>
    <w:qFormat/>
    <w:rsid w:val="00596A4C"/>
    <w:pPr>
      <w:keepNext/>
      <w:keepLines/>
      <w:spacing w:after="480" w:line="600" w:lineRule="exact"/>
      <w:contextualSpacing/>
    </w:pPr>
    <w:rPr>
      <w:rFonts w:ascii="ABBvoice Display SemiBold" w:eastAsiaTheme="majorEastAsia" w:hAnsi="ABBvoice Display SemiBold" w:cstheme="majorBidi"/>
      <w:b/>
      <w:sz w:val="50"/>
      <w:szCs w:val="52"/>
    </w:rPr>
  </w:style>
  <w:style w:type="character" w:customStyle="1" w:styleId="TitelZchn">
    <w:name w:val="Titel Zchn"/>
    <w:aliases w:val="_T2 Title Zchn"/>
    <w:basedOn w:val="Absatz-Standardschriftart"/>
    <w:link w:val="Titel"/>
    <w:uiPriority w:val="10"/>
    <w:rsid w:val="00596A4C"/>
    <w:rPr>
      <w:rFonts w:ascii="ABBvoice Display SemiBold" w:eastAsiaTheme="majorEastAsia" w:hAnsi="ABBvoice Display SemiBold" w:cstheme="majorBidi"/>
      <w:b/>
      <w:kern w:val="12"/>
      <w:sz w:val="50"/>
      <w:szCs w:val="52"/>
    </w:rPr>
  </w:style>
  <w:style w:type="paragraph" w:styleId="Beschriftung">
    <w:name w:val="caption"/>
    <w:aliases w:val="_Fig Caption"/>
    <w:basedOn w:val="Standard"/>
    <w:next w:val="Standard"/>
    <w:uiPriority w:val="7"/>
    <w:qFormat/>
    <w:rsid w:val="00396A6E"/>
    <w:pPr>
      <w:keepLines/>
    </w:pPr>
    <w:rPr>
      <w:bCs/>
      <w:szCs w:val="18"/>
    </w:rPr>
  </w:style>
  <w:style w:type="character" w:customStyle="1" w:styleId="KopfzeileZchn">
    <w:name w:val="Kopfzeile Zchn"/>
    <w:basedOn w:val="Absatz-Standardschriftart"/>
    <w:link w:val="Kopfzeile"/>
    <w:uiPriority w:val="48"/>
    <w:rsid w:val="007E6B9A"/>
    <w:rPr>
      <w:caps/>
      <w:spacing w:val="16"/>
      <w:kern w:val="12"/>
      <w:sz w:val="16"/>
      <w:szCs w:val="19"/>
    </w:rPr>
  </w:style>
  <w:style w:type="paragraph" w:styleId="Fuzeile">
    <w:name w:val="footer"/>
    <w:basedOn w:val="Standard"/>
    <w:link w:val="FuzeileZchn"/>
    <w:uiPriority w:val="48"/>
    <w:unhideWhenUsed/>
    <w:rsid w:val="004F5614"/>
    <w:pPr>
      <w:tabs>
        <w:tab w:val="center" w:pos="4536"/>
        <w:tab w:val="right" w:pos="9072"/>
      </w:tabs>
      <w:spacing w:after="0" w:line="240" w:lineRule="auto"/>
    </w:pPr>
  </w:style>
  <w:style w:type="character" w:styleId="Hyperlink">
    <w:name w:val="Hyperlink"/>
    <w:basedOn w:val="Absatz-Standardschriftart"/>
    <w:uiPriority w:val="99"/>
    <w:rsid w:val="006E5A05"/>
    <w:rPr>
      <w:color w:val="FF000F" w:themeColor="background2"/>
      <w:u w:val="none"/>
    </w:rPr>
  </w:style>
  <w:style w:type="character" w:customStyle="1" w:styleId="berschrift1Zchn">
    <w:name w:val="Überschrift 1 Zchn"/>
    <w:basedOn w:val="Absatz-Standardschriftart"/>
    <w:link w:val="berschrift1"/>
    <w:uiPriority w:val="5"/>
    <w:rsid w:val="00396A6E"/>
    <w:rPr>
      <w:rFonts w:asciiTheme="majorHAnsi" w:eastAsiaTheme="majorEastAsia" w:hAnsiTheme="majorHAnsi" w:cstheme="majorBidi"/>
      <w:b/>
      <w:bCs/>
      <w:kern w:val="12"/>
      <w:sz w:val="40"/>
      <w:szCs w:val="28"/>
    </w:rPr>
  </w:style>
  <w:style w:type="character" w:customStyle="1" w:styleId="berschrift2Zchn">
    <w:name w:val="Überschrift 2 Zchn"/>
    <w:basedOn w:val="Absatz-Standardschriftart"/>
    <w:link w:val="berschrift2"/>
    <w:uiPriority w:val="6"/>
    <w:rsid w:val="00396A6E"/>
    <w:rPr>
      <w:rFonts w:asciiTheme="majorHAnsi" w:hAnsiTheme="majorHAnsi"/>
      <w:b/>
      <w:kern w:val="12"/>
      <w:sz w:val="26"/>
      <w:szCs w:val="26"/>
    </w:rPr>
  </w:style>
  <w:style w:type="character" w:customStyle="1" w:styleId="berschrift3Zchn">
    <w:name w:val="Überschrift 3 Zchn"/>
    <w:basedOn w:val="Absatz-Standardschriftart"/>
    <w:link w:val="berschrift3"/>
    <w:uiPriority w:val="7"/>
    <w:rsid w:val="00396A6E"/>
    <w:rPr>
      <w:rFonts w:asciiTheme="majorHAnsi" w:hAnsiTheme="majorHAnsi"/>
      <w:b/>
      <w:kern w:val="12"/>
      <w:sz w:val="19"/>
      <w:szCs w:val="19"/>
    </w:rPr>
  </w:style>
  <w:style w:type="paragraph" w:styleId="Untertitel">
    <w:name w:val="Subtitle"/>
    <w:aliases w:val="_T3 Subtitle"/>
    <w:basedOn w:val="Titel"/>
    <w:next w:val="Standard"/>
    <w:link w:val="UntertitelZchn"/>
    <w:uiPriority w:val="10"/>
    <w:qFormat/>
    <w:rsid w:val="00EC433F"/>
    <w:pPr>
      <w:numPr>
        <w:ilvl w:val="1"/>
      </w:numPr>
      <w:spacing w:line="240" w:lineRule="auto"/>
    </w:pPr>
    <w:rPr>
      <w:rFonts w:ascii="ABBvoice Light" w:hAnsi="ABBvoice Light"/>
      <w:b w:val="0"/>
      <w:iCs/>
      <w:szCs w:val="24"/>
      <w:lang w:val="en-US"/>
    </w:rPr>
  </w:style>
  <w:style w:type="character" w:customStyle="1" w:styleId="UntertitelZchn">
    <w:name w:val="Untertitel Zchn"/>
    <w:aliases w:val="_T3 Subtitle Zchn"/>
    <w:basedOn w:val="Absatz-Standardschriftart"/>
    <w:link w:val="Untertitel"/>
    <w:uiPriority w:val="10"/>
    <w:rsid w:val="00EC433F"/>
    <w:rPr>
      <w:rFonts w:ascii="ABBvoice Light" w:eastAsiaTheme="majorEastAsia" w:hAnsi="ABBvoice Light" w:cstheme="majorBidi"/>
      <w:iCs/>
      <w:kern w:val="12"/>
      <w:sz w:val="50"/>
      <w:szCs w:val="24"/>
      <w:lang w:val="en-US"/>
    </w:rPr>
  </w:style>
  <w:style w:type="paragraph" w:styleId="Gruformel">
    <w:name w:val="Closing"/>
    <w:basedOn w:val="Standard"/>
    <w:next w:val="Unterschrift"/>
    <w:link w:val="GruformelZchn"/>
    <w:uiPriority w:val="99"/>
    <w:semiHidden/>
    <w:rsid w:val="00396A6E"/>
  </w:style>
  <w:style w:type="character" w:customStyle="1" w:styleId="GruformelZchn">
    <w:name w:val="Grußformel Zchn"/>
    <w:basedOn w:val="Absatz-Standardschriftart"/>
    <w:link w:val="Gruformel"/>
    <w:uiPriority w:val="99"/>
    <w:semiHidden/>
    <w:rsid w:val="00396A6E"/>
    <w:rPr>
      <w:kern w:val="12"/>
      <w:sz w:val="19"/>
      <w:szCs w:val="19"/>
    </w:rPr>
  </w:style>
  <w:style w:type="paragraph" w:styleId="Umschlagabsenderadresse">
    <w:name w:val="envelope return"/>
    <w:basedOn w:val="Standard"/>
    <w:next w:val="Umschlagadresse"/>
    <w:uiPriority w:val="99"/>
    <w:semiHidden/>
    <w:rsid w:val="00396A6E"/>
    <w:pPr>
      <w:framePr w:w="4536" w:wrap="notBeside" w:vAnchor="page" w:hAnchor="margin" w:y="2836" w:anchorLock="1"/>
    </w:pPr>
    <w:rPr>
      <w:rFonts w:eastAsiaTheme="majorEastAsia" w:cstheme="majorBidi"/>
      <w:sz w:val="16"/>
    </w:rPr>
  </w:style>
  <w:style w:type="paragraph" w:styleId="Umschlagadresse">
    <w:name w:val="envelope address"/>
    <w:basedOn w:val="Standard"/>
    <w:uiPriority w:val="99"/>
    <w:semiHidden/>
    <w:rsid w:val="00396A6E"/>
    <w:pPr>
      <w:framePr w:w="4536" w:h="1985" w:hRule="exact" w:wrap="notBeside" w:hAnchor="margin" w:yAlign="top" w:anchorLock="1"/>
    </w:pPr>
    <w:rPr>
      <w:rFonts w:eastAsiaTheme="majorEastAsia" w:cstheme="majorBidi"/>
      <w:szCs w:val="24"/>
    </w:rPr>
  </w:style>
  <w:style w:type="paragraph" w:styleId="Unterschrift">
    <w:name w:val="Signature"/>
    <w:basedOn w:val="Standard"/>
    <w:next w:val="Standard"/>
    <w:link w:val="UnterschriftZchn"/>
    <w:uiPriority w:val="99"/>
    <w:semiHidden/>
    <w:rsid w:val="00396A6E"/>
  </w:style>
  <w:style w:type="character" w:customStyle="1" w:styleId="UnterschriftZchn">
    <w:name w:val="Unterschrift Zchn"/>
    <w:basedOn w:val="Absatz-Standardschriftart"/>
    <w:link w:val="Unterschrift"/>
    <w:uiPriority w:val="99"/>
    <w:semiHidden/>
    <w:rsid w:val="00396A6E"/>
    <w:rPr>
      <w:kern w:val="12"/>
      <w:sz w:val="19"/>
      <w:szCs w:val="19"/>
    </w:rPr>
  </w:style>
  <w:style w:type="character" w:customStyle="1" w:styleId="FuzeileZchn">
    <w:name w:val="Fußzeile Zchn"/>
    <w:basedOn w:val="Absatz-Standardschriftart"/>
    <w:link w:val="Fuzeile"/>
    <w:uiPriority w:val="48"/>
    <w:rsid w:val="004F5614"/>
    <w:rPr>
      <w:kern w:val="12"/>
      <w:sz w:val="19"/>
      <w:szCs w:val="19"/>
    </w:rPr>
  </w:style>
  <w:style w:type="paragraph" w:customStyle="1" w:styleId="Informationsblock">
    <w:name w:val="Informationsblock"/>
    <w:basedOn w:val="Standard"/>
    <w:uiPriority w:val="99"/>
    <w:semiHidden/>
    <w:rsid w:val="006E5A05"/>
    <w:pPr>
      <w:framePr w:w="2552" w:wrap="around" w:hAnchor="page" w:x="9073" w:yAlign="top" w:anchorLock="1"/>
      <w:spacing w:after="0" w:line="220" w:lineRule="atLeast"/>
    </w:pPr>
    <w:rPr>
      <w:caps/>
      <w:spacing w:val="16"/>
      <w:sz w:val="16"/>
    </w:rPr>
  </w:style>
  <w:style w:type="paragraph" w:customStyle="1" w:styleId="Betreff">
    <w:name w:val="Betreff"/>
    <w:basedOn w:val="Standard"/>
    <w:next w:val="Standard"/>
    <w:uiPriority w:val="99"/>
    <w:semiHidden/>
    <w:rsid w:val="00396A6E"/>
    <w:pPr>
      <w:spacing w:after="280"/>
    </w:pPr>
    <w:rPr>
      <w:rFonts w:asciiTheme="majorHAnsi" w:hAnsiTheme="majorHAnsi"/>
    </w:rPr>
  </w:style>
  <w:style w:type="paragraph" w:styleId="Datum">
    <w:name w:val="Date"/>
    <w:basedOn w:val="Standard"/>
    <w:next w:val="Betreff"/>
    <w:link w:val="DatumZchn"/>
    <w:uiPriority w:val="99"/>
    <w:semiHidden/>
    <w:rsid w:val="00396A6E"/>
  </w:style>
  <w:style w:type="character" w:customStyle="1" w:styleId="DatumZchn">
    <w:name w:val="Datum Zchn"/>
    <w:basedOn w:val="Absatz-Standardschriftart"/>
    <w:link w:val="Datum"/>
    <w:uiPriority w:val="99"/>
    <w:semiHidden/>
    <w:rsid w:val="00396A6E"/>
    <w:rPr>
      <w:kern w:val="12"/>
      <w:sz w:val="19"/>
      <w:szCs w:val="19"/>
    </w:rPr>
  </w:style>
  <w:style w:type="paragraph" w:customStyle="1" w:styleId="Geschftsangaben">
    <w:name w:val="Geschäftsangaben"/>
    <w:basedOn w:val="Standard"/>
    <w:uiPriority w:val="99"/>
    <w:semiHidden/>
    <w:rsid w:val="006E5A05"/>
    <w:pPr>
      <w:framePr w:w="2552" w:wrap="around" w:hAnchor="page" w:x="9073" w:y="2881" w:anchorLock="1"/>
      <w:spacing w:after="0" w:line="220" w:lineRule="atLeast"/>
    </w:pPr>
    <w:rPr>
      <w:caps/>
      <w:spacing w:val="16"/>
      <w:sz w:val="16"/>
    </w:rPr>
  </w:style>
  <w:style w:type="paragraph" w:customStyle="1" w:styleId="Autor">
    <w:name w:val="Autor"/>
    <w:basedOn w:val="Standard"/>
    <w:uiPriority w:val="99"/>
    <w:semiHidden/>
    <w:rsid w:val="00396A6E"/>
  </w:style>
  <w:style w:type="character" w:styleId="HTMLCode">
    <w:name w:val="HTML Code"/>
    <w:aliases w:val="Code"/>
    <w:basedOn w:val="Absatz-Standardschriftart"/>
    <w:uiPriority w:val="99"/>
    <w:semiHidden/>
    <w:rsid w:val="00396A6E"/>
    <w:rPr>
      <w:rFonts w:ascii="Courier New" w:hAnsi="Courier New"/>
      <w:sz w:val="20"/>
      <w:szCs w:val="20"/>
    </w:rPr>
  </w:style>
  <w:style w:type="character" w:customStyle="1" w:styleId="berschrift4Zchn">
    <w:name w:val="Überschrift 4 Zchn"/>
    <w:aliases w:val="Subheadline Zchn"/>
    <w:basedOn w:val="Absatz-Standardschriftart"/>
    <w:link w:val="berschrift4"/>
    <w:uiPriority w:val="8"/>
    <w:rsid w:val="00E5474F"/>
    <w:rPr>
      <w:rFonts w:asciiTheme="majorHAnsi" w:eastAsiaTheme="majorEastAsia" w:hAnsiTheme="majorHAnsi" w:cstheme="majorBidi"/>
      <w:b/>
      <w:bCs/>
      <w:iCs/>
      <w:kern w:val="12"/>
      <w:sz w:val="19"/>
      <w:szCs w:val="19"/>
    </w:rPr>
  </w:style>
  <w:style w:type="paragraph" w:styleId="Blocktext">
    <w:name w:val="Block Text"/>
    <w:basedOn w:val="Standard"/>
    <w:uiPriority w:val="99"/>
    <w:semiHidden/>
    <w:rsid w:val="00396A6E"/>
    <w:pPr>
      <w:ind w:left="284" w:right="284"/>
    </w:pPr>
    <w:rPr>
      <w:rFonts w:eastAsiaTheme="minorEastAsia"/>
      <w:i/>
      <w:iCs/>
    </w:rPr>
  </w:style>
  <w:style w:type="paragraph" w:styleId="Sprechblasentext">
    <w:name w:val="Balloon Text"/>
    <w:basedOn w:val="Standard"/>
    <w:link w:val="SprechblasentextZchn"/>
    <w:uiPriority w:val="99"/>
    <w:semiHidden/>
    <w:rsid w:val="00396A6E"/>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96A6E"/>
    <w:rPr>
      <w:rFonts w:ascii="Tahoma" w:hAnsi="Tahoma" w:cs="Tahoma"/>
      <w:kern w:val="12"/>
      <w:sz w:val="16"/>
      <w:szCs w:val="16"/>
    </w:rPr>
  </w:style>
  <w:style w:type="paragraph" w:styleId="Inhaltsverzeichnisberschrift">
    <w:name w:val="TOC Heading"/>
    <w:basedOn w:val="Standard"/>
    <w:next w:val="Standard"/>
    <w:uiPriority w:val="39"/>
    <w:qFormat/>
    <w:rsid w:val="006E5A05"/>
    <w:pPr>
      <w:keepNext/>
      <w:keepLines/>
      <w:spacing w:before="520" w:line="360" w:lineRule="atLeast"/>
      <w:contextualSpacing/>
    </w:pPr>
    <w:rPr>
      <w:rFonts w:asciiTheme="majorHAnsi" w:hAnsiTheme="majorHAnsi"/>
      <w:b/>
      <w:sz w:val="26"/>
    </w:rPr>
  </w:style>
  <w:style w:type="paragraph" w:styleId="Verzeichnis1">
    <w:name w:val="toc 1"/>
    <w:basedOn w:val="Standard"/>
    <w:next w:val="Standard"/>
    <w:uiPriority w:val="39"/>
    <w:qFormat/>
    <w:rsid w:val="00396A6E"/>
    <w:pPr>
      <w:spacing w:after="0"/>
    </w:pPr>
    <w:rPr>
      <w:b/>
    </w:rPr>
  </w:style>
  <w:style w:type="paragraph" w:styleId="Verzeichnis2">
    <w:name w:val="toc 2"/>
    <w:basedOn w:val="Verzeichnis1"/>
    <w:next w:val="Standard"/>
    <w:uiPriority w:val="39"/>
    <w:qFormat/>
    <w:rsid w:val="00396A6E"/>
    <w:rPr>
      <w:b w:val="0"/>
    </w:rPr>
  </w:style>
  <w:style w:type="paragraph" w:styleId="Verzeichnis3">
    <w:name w:val="toc 3"/>
    <w:basedOn w:val="Verzeichnis2"/>
    <w:next w:val="Standard"/>
    <w:uiPriority w:val="39"/>
    <w:qFormat/>
    <w:rsid w:val="00396A6E"/>
    <w:pPr>
      <w:ind w:left="284"/>
    </w:pPr>
  </w:style>
  <w:style w:type="paragraph" w:styleId="Verzeichnis4">
    <w:name w:val="toc 4"/>
    <w:basedOn w:val="Verzeichnis3"/>
    <w:next w:val="Standard"/>
    <w:uiPriority w:val="44"/>
    <w:semiHidden/>
    <w:rsid w:val="00396A6E"/>
    <w:pPr>
      <w:ind w:left="600"/>
    </w:pPr>
  </w:style>
  <w:style w:type="paragraph" w:styleId="Verzeichnis5">
    <w:name w:val="toc 5"/>
    <w:basedOn w:val="Verzeichnis4"/>
    <w:next w:val="Standard"/>
    <w:uiPriority w:val="44"/>
    <w:semiHidden/>
    <w:rsid w:val="00396A6E"/>
    <w:pPr>
      <w:ind w:left="800"/>
    </w:pPr>
  </w:style>
  <w:style w:type="paragraph" w:styleId="Verzeichnis6">
    <w:name w:val="toc 6"/>
    <w:basedOn w:val="Verzeichnis5"/>
    <w:next w:val="Standard"/>
    <w:uiPriority w:val="44"/>
    <w:semiHidden/>
    <w:rsid w:val="00396A6E"/>
    <w:pPr>
      <w:ind w:left="1000"/>
    </w:pPr>
  </w:style>
  <w:style w:type="paragraph" w:styleId="Verzeichnis7">
    <w:name w:val="toc 7"/>
    <w:basedOn w:val="Verzeichnis6"/>
    <w:next w:val="Standard"/>
    <w:uiPriority w:val="44"/>
    <w:semiHidden/>
    <w:rsid w:val="00396A6E"/>
    <w:pPr>
      <w:ind w:left="1200"/>
    </w:pPr>
  </w:style>
  <w:style w:type="paragraph" w:styleId="Verzeichnis8">
    <w:name w:val="toc 8"/>
    <w:basedOn w:val="Verzeichnis7"/>
    <w:next w:val="Standard"/>
    <w:uiPriority w:val="44"/>
    <w:semiHidden/>
    <w:rsid w:val="00396A6E"/>
    <w:pPr>
      <w:ind w:left="1400"/>
    </w:pPr>
  </w:style>
  <w:style w:type="paragraph" w:styleId="Verzeichnis9">
    <w:name w:val="toc 9"/>
    <w:basedOn w:val="Verzeichnis8"/>
    <w:next w:val="Standard"/>
    <w:uiPriority w:val="44"/>
    <w:semiHidden/>
    <w:rsid w:val="00396A6E"/>
    <w:pPr>
      <w:ind w:left="1600"/>
    </w:pPr>
  </w:style>
  <w:style w:type="character" w:customStyle="1" w:styleId="berschrift5Zchn">
    <w:name w:val="Überschrift 5 Zchn"/>
    <w:basedOn w:val="Absatz-Standardschriftart"/>
    <w:link w:val="berschrift5"/>
    <w:uiPriority w:val="40"/>
    <w:semiHidden/>
    <w:rsid w:val="00396A6E"/>
    <w:rPr>
      <w:rFonts w:asciiTheme="majorHAnsi" w:eastAsiaTheme="majorEastAsia" w:hAnsiTheme="majorHAnsi" w:cstheme="majorBidi"/>
      <w:kern w:val="12"/>
      <w:sz w:val="19"/>
      <w:szCs w:val="19"/>
    </w:rPr>
  </w:style>
  <w:style w:type="character" w:customStyle="1" w:styleId="berschrift6Zchn">
    <w:name w:val="Überschrift 6 Zchn"/>
    <w:basedOn w:val="Absatz-Standardschriftart"/>
    <w:link w:val="berschrift6"/>
    <w:uiPriority w:val="40"/>
    <w:semiHidden/>
    <w:rsid w:val="00396A6E"/>
    <w:rPr>
      <w:rFonts w:asciiTheme="majorHAnsi" w:eastAsiaTheme="majorEastAsia" w:hAnsiTheme="majorHAnsi" w:cstheme="majorBidi"/>
      <w:iCs/>
      <w:kern w:val="12"/>
      <w:sz w:val="19"/>
      <w:szCs w:val="19"/>
    </w:rPr>
  </w:style>
  <w:style w:type="character" w:customStyle="1" w:styleId="berschrift7Zchn">
    <w:name w:val="Überschrift 7 Zchn"/>
    <w:basedOn w:val="Absatz-Standardschriftart"/>
    <w:link w:val="berschrift7"/>
    <w:uiPriority w:val="40"/>
    <w:semiHidden/>
    <w:rsid w:val="00396A6E"/>
    <w:rPr>
      <w:rFonts w:asciiTheme="majorHAnsi" w:eastAsiaTheme="majorEastAsia" w:hAnsiTheme="majorHAnsi" w:cstheme="majorBidi"/>
      <w:iCs/>
      <w:kern w:val="12"/>
      <w:sz w:val="19"/>
      <w:szCs w:val="19"/>
    </w:rPr>
  </w:style>
  <w:style w:type="character" w:customStyle="1" w:styleId="berschrift8Zchn">
    <w:name w:val="Überschrift 8 Zchn"/>
    <w:basedOn w:val="Absatz-Standardschriftart"/>
    <w:link w:val="berschrift8"/>
    <w:uiPriority w:val="40"/>
    <w:semiHidden/>
    <w:rsid w:val="00396A6E"/>
    <w:rPr>
      <w:rFonts w:asciiTheme="majorHAnsi" w:eastAsiaTheme="majorEastAsia" w:hAnsiTheme="majorHAnsi" w:cstheme="majorBidi"/>
      <w:kern w:val="12"/>
      <w:sz w:val="19"/>
      <w:szCs w:val="19"/>
    </w:rPr>
  </w:style>
  <w:style w:type="character" w:customStyle="1" w:styleId="berschrift9Zchn">
    <w:name w:val="Überschrift 9 Zchn"/>
    <w:basedOn w:val="Absatz-Standardschriftart"/>
    <w:link w:val="berschrift9"/>
    <w:uiPriority w:val="40"/>
    <w:semiHidden/>
    <w:rsid w:val="00396A6E"/>
    <w:rPr>
      <w:rFonts w:eastAsiaTheme="majorEastAsia" w:cstheme="majorBidi"/>
      <w:iCs/>
      <w:kern w:val="12"/>
      <w:sz w:val="19"/>
      <w:szCs w:val="19"/>
    </w:rPr>
  </w:style>
  <w:style w:type="paragraph" w:styleId="KeinLeerraum">
    <w:name w:val="No Spacing"/>
    <w:basedOn w:val="Standard"/>
    <w:uiPriority w:val="99"/>
    <w:qFormat/>
    <w:rsid w:val="00396A6E"/>
    <w:pPr>
      <w:spacing w:after="0"/>
    </w:pPr>
  </w:style>
  <w:style w:type="paragraph" w:customStyle="1" w:styleId="zzLetterheadSpacer">
    <w:name w:val="zz_LetterheadSpacer"/>
    <w:basedOn w:val="Standard"/>
    <w:uiPriority w:val="99"/>
    <w:semiHidden/>
    <w:rsid w:val="006E5A05"/>
    <w:pPr>
      <w:framePr w:w="7088" w:h="2880" w:hRule="exact" w:wrap="notBeside" w:hAnchor="margin" w:yAlign="top" w:anchorLock="1"/>
      <w:spacing w:after="0" w:line="220" w:lineRule="atLeast"/>
    </w:pPr>
    <w:rPr>
      <w:caps/>
      <w:spacing w:val="16"/>
      <w:sz w:val="16"/>
    </w:rPr>
  </w:style>
  <w:style w:type="paragraph" w:customStyle="1" w:styleId="zzWindowZonesD">
    <w:name w:val="zz_WindowZones_D"/>
    <w:basedOn w:val="Standard"/>
    <w:uiPriority w:val="99"/>
    <w:semiHidden/>
    <w:rsid w:val="006E5A05"/>
    <w:pPr>
      <w:framePr w:w="284" w:h="284" w:hRule="exact" w:hSpace="142" w:wrap="around" w:vAnchor="page" w:hAnchor="page" w:x="1" w:y="285" w:anchorLock="1"/>
      <w:spacing w:after="0" w:line="280" w:lineRule="atLeast"/>
    </w:pPr>
    <w:rPr>
      <w:caps/>
      <w:vanish/>
      <w:spacing w:val="16"/>
      <w:kern w:val="0"/>
      <w:sz w:val="16"/>
    </w:rPr>
  </w:style>
  <w:style w:type="table" w:styleId="Tabellenraster">
    <w:name w:val="Table Grid"/>
    <w:aliases w:val="Layout Table"/>
    <w:basedOn w:val="NormaleTabelle"/>
    <w:uiPriority w:val="59"/>
    <w:rsid w:val="00396A6E"/>
    <w:pPr>
      <w:keepLines/>
      <w:spacing w:line="260" w:lineRule="atLeast"/>
    </w:pPr>
    <w:rPr>
      <w:kern w:val="12"/>
      <w:sz w:val="19"/>
      <w:szCs w:val="22"/>
      <w:lang w:val="en-US"/>
    </w:rPr>
    <w:tblPr>
      <w:tblCellMar>
        <w:left w:w="0" w:type="dxa"/>
        <w:right w:w="0" w:type="dxa"/>
      </w:tblCellMar>
    </w:tblPr>
    <w:tblStylePr w:type="firstCol">
      <w:pPr>
        <w:wordWrap/>
        <w:ind w:leftChars="0" w:left="0"/>
      </w:pPr>
    </w:tblStylePr>
  </w:style>
  <w:style w:type="paragraph" w:customStyle="1" w:styleId="ListBulletlarge">
    <w:name w:val="List Bullet large"/>
    <w:basedOn w:val="Standard"/>
    <w:uiPriority w:val="33"/>
    <w:semiHidden/>
    <w:qFormat/>
    <w:rsid w:val="006E5A05"/>
    <w:pPr>
      <w:spacing w:before="260" w:line="360" w:lineRule="atLeast"/>
      <w:contextualSpacing/>
    </w:pPr>
    <w:rPr>
      <w:sz w:val="26"/>
    </w:rPr>
  </w:style>
  <w:style w:type="table" w:customStyle="1" w:styleId="ABBTableStyle">
    <w:name w:val="ABB Table Style"/>
    <w:basedOn w:val="NormaleTabelle"/>
    <w:uiPriority w:val="99"/>
    <w:rsid w:val="00396A6E"/>
    <w:pPr>
      <w:keepLines/>
      <w:spacing w:line="260" w:lineRule="atLeast"/>
      <w:contextualSpacing/>
    </w:pPr>
    <w:rPr>
      <w:sz w:val="19"/>
      <w:szCs w:val="19"/>
    </w:rPr>
    <w:tblPr>
      <w:tblBorders>
        <w:top w:val="single" w:sz="12" w:space="0" w:color="auto"/>
        <w:bottom w:val="single" w:sz="8" w:space="0" w:color="auto"/>
        <w:insideH w:val="single" w:sz="4" w:space="0" w:color="auto"/>
      </w:tblBorders>
      <w:tblCellMar>
        <w:top w:w="85" w:type="dxa"/>
        <w:left w:w="0" w:type="dxa"/>
        <w:bottom w:w="85" w:type="dxa"/>
        <w:right w:w="0" w:type="dxa"/>
      </w:tblCellMar>
    </w:tblPr>
    <w:trPr>
      <w:cantSplit/>
    </w:trPr>
    <w:tblStylePr w:type="firstRow">
      <w:rPr>
        <w:rFonts w:asciiTheme="majorHAnsi" w:hAnsiTheme="majorHAnsi"/>
        <w:b/>
        <w:color w:val="auto"/>
      </w:rPr>
      <w:tblPr/>
      <w:tcPr>
        <w:tcBorders>
          <w:top w:val="single" w:sz="12" w:space="0" w:color="auto"/>
          <w:left w:val="nil"/>
          <w:bottom w:val="single" w:sz="8" w:space="0" w:color="auto"/>
          <w:right w:val="nil"/>
          <w:insideH w:val="nil"/>
          <w:insideV w:val="nil"/>
          <w:tl2br w:val="nil"/>
          <w:tr2bl w:val="nil"/>
        </w:tcBorders>
      </w:tcPr>
    </w:tblStylePr>
    <w:tblStylePr w:type="lastRow">
      <w:rPr>
        <w:rFonts w:asciiTheme="minorHAnsi" w:hAnsiTheme="minorHAnsi"/>
        <w:b/>
        <w:i w:val="0"/>
      </w:rPr>
      <w:tblPr/>
      <w:tcPr>
        <w:tcBorders>
          <w:top w:val="single" w:sz="2" w:space="0" w:color="auto"/>
        </w:tcBorders>
      </w:tcPr>
    </w:tblStylePr>
    <w:tblStylePr w:type="firstCol">
      <w:rPr>
        <w:b/>
        <w:i w:val="0"/>
      </w:rPr>
    </w:tblStylePr>
    <w:tblStylePr w:type="lastCol">
      <w:pPr>
        <w:wordWrap/>
        <w:jc w:val="right"/>
      </w:pPr>
    </w:tblStylePr>
  </w:style>
  <w:style w:type="paragraph" w:customStyle="1" w:styleId="HorizontalRule">
    <w:name w:val="Horizontal Rule"/>
    <w:basedOn w:val="Standard"/>
    <w:uiPriority w:val="9"/>
    <w:semiHidden/>
    <w:qFormat/>
    <w:rsid w:val="00396A6E"/>
    <w:pPr>
      <w:pBdr>
        <w:top w:val="single" w:sz="4" w:space="0" w:color="auto"/>
      </w:pBdr>
      <w:spacing w:before="240" w:after="150" w:line="60" w:lineRule="exact"/>
    </w:pPr>
  </w:style>
  <w:style w:type="paragraph" w:customStyle="1" w:styleId="Tabular">
    <w:name w:val="Tabular"/>
    <w:basedOn w:val="Standard"/>
    <w:uiPriority w:val="16"/>
    <w:qFormat/>
    <w:rsid w:val="00396A6E"/>
    <w:pPr>
      <w:keepLines/>
      <w:ind w:left="2268" w:hanging="2268"/>
      <w:contextualSpacing/>
    </w:pPr>
  </w:style>
  <w:style w:type="paragraph" w:styleId="Aufzhlungszeichen2">
    <w:name w:val="List Bullet 2"/>
    <w:basedOn w:val="Standard"/>
    <w:uiPriority w:val="99"/>
    <w:semiHidden/>
    <w:rsid w:val="006E5A05"/>
    <w:pPr>
      <w:contextualSpacing/>
    </w:pPr>
  </w:style>
  <w:style w:type="paragraph" w:customStyle="1" w:styleId="TitleSpacer">
    <w:name w:val="Title Spacer"/>
    <w:basedOn w:val="Standard"/>
    <w:next w:val="Standard"/>
    <w:uiPriority w:val="31"/>
    <w:semiHidden/>
    <w:qFormat/>
    <w:rsid w:val="00493BE0"/>
  </w:style>
  <w:style w:type="paragraph" w:customStyle="1" w:styleId="ABBCursor">
    <w:name w:val="ABB Cursor"/>
    <w:basedOn w:val="Standard"/>
    <w:uiPriority w:val="3"/>
    <w:qFormat/>
    <w:rsid w:val="0060441D"/>
    <w:pPr>
      <w:keepNext/>
      <w:keepLines/>
      <w:numPr>
        <w:numId w:val="34"/>
      </w:numPr>
      <w:spacing w:before="260" w:after="0"/>
      <w:ind w:left="0" w:firstLine="0"/>
    </w:pPr>
  </w:style>
  <w:style w:type="character" w:styleId="Kommentarzeichen">
    <w:name w:val="annotation reference"/>
    <w:basedOn w:val="Absatz-Standardschriftart"/>
    <w:uiPriority w:val="99"/>
    <w:semiHidden/>
    <w:unhideWhenUsed/>
    <w:rsid w:val="00AB4913"/>
    <w:rPr>
      <w:sz w:val="16"/>
      <w:szCs w:val="16"/>
    </w:rPr>
  </w:style>
  <w:style w:type="paragraph" w:styleId="Kommentartext">
    <w:name w:val="annotation text"/>
    <w:basedOn w:val="Standard"/>
    <w:link w:val="KommentartextZchn"/>
    <w:uiPriority w:val="99"/>
    <w:unhideWhenUsed/>
    <w:rsid w:val="00AB4913"/>
    <w:pPr>
      <w:spacing w:line="240" w:lineRule="auto"/>
    </w:pPr>
    <w:rPr>
      <w:sz w:val="20"/>
      <w:szCs w:val="20"/>
    </w:rPr>
  </w:style>
  <w:style w:type="character" w:customStyle="1" w:styleId="KommentartextZchn">
    <w:name w:val="Kommentartext Zchn"/>
    <w:basedOn w:val="Absatz-Standardschriftart"/>
    <w:link w:val="Kommentartext"/>
    <w:uiPriority w:val="99"/>
    <w:rsid w:val="00AB4913"/>
    <w:rPr>
      <w:kern w:val="12"/>
    </w:rPr>
  </w:style>
  <w:style w:type="paragraph" w:styleId="Kommentarthema">
    <w:name w:val="annotation subject"/>
    <w:basedOn w:val="Kommentartext"/>
    <w:next w:val="Kommentartext"/>
    <w:link w:val="KommentarthemaZchn"/>
    <w:uiPriority w:val="99"/>
    <w:semiHidden/>
    <w:unhideWhenUsed/>
    <w:rsid w:val="00AB4913"/>
    <w:rPr>
      <w:b/>
      <w:bCs/>
    </w:rPr>
  </w:style>
  <w:style w:type="character" w:customStyle="1" w:styleId="KommentarthemaZchn">
    <w:name w:val="Kommentarthema Zchn"/>
    <w:basedOn w:val="KommentartextZchn"/>
    <w:link w:val="Kommentarthema"/>
    <w:uiPriority w:val="99"/>
    <w:semiHidden/>
    <w:rsid w:val="00AB4913"/>
    <w:rPr>
      <w:b/>
      <w:bCs/>
      <w:kern w:val="12"/>
    </w:rPr>
  </w:style>
  <w:style w:type="paragraph" w:customStyle="1" w:styleId="Leadbulletlist">
    <w:name w:val="_Lead bullet list"/>
    <w:basedOn w:val="Standard"/>
    <w:qFormat/>
    <w:rsid w:val="006E5A05"/>
    <w:pPr>
      <w:numPr>
        <w:numId w:val="30"/>
      </w:numPr>
      <w:spacing w:before="160" w:after="160" w:line="300" w:lineRule="atLeast"/>
      <w:ind w:left="289" w:hanging="289"/>
    </w:pPr>
    <w:rPr>
      <w:rFonts w:ascii="ABBvoice Light" w:hAnsi="ABBvoice Light"/>
      <w:noProof/>
      <w:sz w:val="28"/>
      <w:lang w:val="en-US"/>
    </w:rPr>
  </w:style>
  <w:style w:type="paragraph" w:customStyle="1" w:styleId="Pressreleasedetails">
    <w:name w:val="_Press release details"/>
    <w:basedOn w:val="Standard"/>
    <w:qFormat/>
    <w:rsid w:val="004F5614"/>
    <w:pPr>
      <w:spacing w:after="120"/>
    </w:pPr>
    <w:rPr>
      <w:color w:val="6E6E6E" w:themeColor="accent2"/>
      <w:spacing w:val="18"/>
      <w:lang w:val="en-US"/>
    </w:rPr>
  </w:style>
  <w:style w:type="character" w:styleId="NichtaufgelsteErwhnung">
    <w:name w:val="Unresolved Mention"/>
    <w:basedOn w:val="Absatz-Standardschriftart"/>
    <w:uiPriority w:val="99"/>
    <w:semiHidden/>
    <w:unhideWhenUsed/>
    <w:rsid w:val="00F469ED"/>
    <w:rPr>
      <w:color w:val="605E5C"/>
      <w:shd w:val="clear" w:color="auto" w:fill="E1DFDD"/>
    </w:rPr>
  </w:style>
  <w:style w:type="paragraph" w:customStyle="1" w:styleId="BodyFirstParagraph">
    <w:name w:val="_Body_First Paragraph"/>
    <w:basedOn w:val="Standard"/>
    <w:qFormat/>
    <w:rsid w:val="00862159"/>
    <w:pPr>
      <w:spacing w:before="400"/>
    </w:pPr>
    <w:rPr>
      <w:lang w:val="en-US"/>
    </w:rPr>
  </w:style>
  <w:style w:type="character" w:styleId="Platzhaltertext">
    <w:name w:val="Placeholder Text"/>
    <w:basedOn w:val="Absatz-Standardschriftart"/>
    <w:uiPriority w:val="99"/>
    <w:semiHidden/>
    <w:rsid w:val="00107EDB"/>
    <w:rPr>
      <w:color w:val="808080"/>
    </w:rPr>
  </w:style>
  <w:style w:type="numbering" w:customStyle="1" w:styleId="ABBBulletList">
    <w:name w:val="ABB Bullet List"/>
    <w:uiPriority w:val="99"/>
    <w:rsid w:val="006E5A05"/>
    <w:pPr>
      <w:numPr>
        <w:numId w:val="36"/>
      </w:numPr>
    </w:pPr>
  </w:style>
  <w:style w:type="numbering" w:customStyle="1" w:styleId="ABBNumberedList">
    <w:name w:val="ABB Numbered List"/>
    <w:uiPriority w:val="99"/>
    <w:rsid w:val="006E5A05"/>
    <w:pPr>
      <w:numPr>
        <w:numId w:val="37"/>
      </w:numPr>
    </w:pPr>
  </w:style>
  <w:style w:type="paragraph" w:customStyle="1" w:styleId="Image">
    <w:name w:val="_Image"/>
    <w:basedOn w:val="Standard"/>
    <w:next w:val="Beschriftung"/>
    <w:uiPriority w:val="8"/>
    <w:rsid w:val="006E5A05"/>
    <w:pPr>
      <w:keepNext/>
      <w:keepLines/>
      <w:suppressAutoHyphens w:val="0"/>
      <w:spacing w:before="65" w:after="65"/>
    </w:pPr>
    <w:rPr>
      <w:lang w:val="en-US"/>
    </w:rPr>
  </w:style>
  <w:style w:type="paragraph" w:customStyle="1" w:styleId="TableCaption">
    <w:name w:val="_Table Caption"/>
    <w:basedOn w:val="Standard"/>
    <w:next w:val="Nospacing"/>
    <w:uiPriority w:val="29"/>
    <w:rsid w:val="006E5A05"/>
    <w:pPr>
      <w:keepNext/>
      <w:keepLines/>
      <w:spacing w:before="260" w:after="100"/>
      <w:contextualSpacing/>
    </w:pPr>
    <w:rPr>
      <w:rFonts w:asciiTheme="majorHAnsi" w:hAnsiTheme="majorHAnsi"/>
      <w:lang w:val="en-US"/>
    </w:rPr>
  </w:style>
  <w:style w:type="paragraph" w:customStyle="1" w:styleId="Bullet1">
    <w:name w:val="_Bullet 1"/>
    <w:basedOn w:val="Body"/>
    <w:uiPriority w:val="5"/>
    <w:qFormat/>
    <w:rsid w:val="006E5A05"/>
    <w:pPr>
      <w:numPr>
        <w:numId w:val="40"/>
      </w:numPr>
    </w:pPr>
  </w:style>
  <w:style w:type="paragraph" w:customStyle="1" w:styleId="TableText">
    <w:name w:val="_Table Text"/>
    <w:basedOn w:val="Body"/>
    <w:uiPriority w:val="29"/>
    <w:rsid w:val="006E5A05"/>
    <w:pPr>
      <w:spacing w:after="0"/>
    </w:pPr>
    <w:rPr>
      <w:szCs w:val="22"/>
    </w:rPr>
  </w:style>
  <w:style w:type="paragraph" w:customStyle="1" w:styleId="TableTextsmall">
    <w:name w:val="_Table Text small"/>
    <w:basedOn w:val="Bodysmall"/>
    <w:uiPriority w:val="29"/>
    <w:rsid w:val="006E5A05"/>
    <w:pPr>
      <w:spacing w:after="0"/>
    </w:pPr>
  </w:style>
  <w:style w:type="paragraph" w:customStyle="1" w:styleId="Bodysmall">
    <w:name w:val="_Body small"/>
    <w:basedOn w:val="Body"/>
    <w:uiPriority w:val="15"/>
    <w:qFormat/>
    <w:rsid w:val="006E5A05"/>
    <w:pPr>
      <w:spacing w:line="220" w:lineRule="atLeast"/>
    </w:pPr>
    <w:rPr>
      <w:sz w:val="16"/>
    </w:rPr>
  </w:style>
  <w:style w:type="paragraph" w:customStyle="1" w:styleId="Tabular0">
    <w:name w:val="_Tabular"/>
    <w:basedOn w:val="Body"/>
    <w:uiPriority w:val="29"/>
    <w:rsid w:val="006E5A05"/>
    <w:pPr>
      <w:keepLines/>
      <w:spacing w:after="0"/>
      <w:ind w:left="2268" w:hanging="2268"/>
      <w:contextualSpacing/>
    </w:pPr>
  </w:style>
  <w:style w:type="paragraph" w:customStyle="1" w:styleId="Tabularspaced">
    <w:name w:val="_Tabular spaced"/>
    <w:basedOn w:val="Tabular0"/>
    <w:uiPriority w:val="29"/>
    <w:rsid w:val="006E5A05"/>
    <w:pPr>
      <w:spacing w:after="130"/>
      <w:contextualSpacing w:val="0"/>
    </w:pPr>
  </w:style>
  <w:style w:type="paragraph" w:customStyle="1" w:styleId="Bullet2">
    <w:name w:val="_Bullet 2"/>
    <w:basedOn w:val="Bullet1"/>
    <w:uiPriority w:val="5"/>
    <w:qFormat/>
    <w:rsid w:val="006E5A05"/>
    <w:pPr>
      <w:numPr>
        <w:ilvl w:val="1"/>
      </w:numPr>
      <w:contextualSpacing/>
    </w:pPr>
  </w:style>
  <w:style w:type="paragraph" w:customStyle="1" w:styleId="T1Categorytitle">
    <w:name w:val="_T1 Category title"/>
    <w:basedOn w:val="Standard"/>
    <w:next w:val="Titel"/>
    <w:uiPriority w:val="10"/>
    <w:qFormat/>
    <w:rsid w:val="006E5A05"/>
    <w:pPr>
      <w:keepNext/>
      <w:keepLines/>
      <w:spacing w:after="80"/>
      <w:contextualSpacing/>
    </w:pPr>
    <w:rPr>
      <w:rFonts w:asciiTheme="majorHAnsi" w:hAnsiTheme="majorHAnsi"/>
      <w:caps/>
      <w:spacing w:val="20"/>
      <w:sz w:val="20"/>
      <w:lang w:val="en-US"/>
    </w:rPr>
  </w:style>
  <w:style w:type="paragraph" w:customStyle="1" w:styleId="T4Spacer">
    <w:name w:val="_T4 Spacer"/>
    <w:basedOn w:val="Standard"/>
    <w:next w:val="Body"/>
    <w:uiPriority w:val="10"/>
    <w:qFormat/>
    <w:rsid w:val="006E5A05"/>
    <w:pPr>
      <w:suppressAutoHyphens w:val="0"/>
      <w:spacing w:after="600"/>
    </w:pPr>
    <w:rPr>
      <w:lang w:val="en-US"/>
    </w:rPr>
  </w:style>
  <w:style w:type="paragraph" w:customStyle="1" w:styleId="Lead">
    <w:name w:val="_Lead"/>
    <w:basedOn w:val="Standard"/>
    <w:next w:val="T4Spacer"/>
    <w:uiPriority w:val="12"/>
    <w:qFormat/>
    <w:rsid w:val="006E5A05"/>
    <w:pPr>
      <w:suppressAutoHyphens w:val="0"/>
      <w:spacing w:before="260" w:line="360" w:lineRule="atLeast"/>
      <w:contextualSpacing/>
    </w:pPr>
    <w:rPr>
      <w:sz w:val="26"/>
      <w:lang w:val="en-US"/>
    </w:rPr>
  </w:style>
  <w:style w:type="paragraph" w:customStyle="1" w:styleId="T0Cursor">
    <w:name w:val="_T0 Cursor"/>
    <w:basedOn w:val="Titel"/>
    <w:next w:val="T1Categorytitle"/>
    <w:uiPriority w:val="10"/>
    <w:qFormat/>
    <w:rsid w:val="006E5A05"/>
    <w:pPr>
      <w:numPr>
        <w:numId w:val="38"/>
      </w:numPr>
      <w:spacing w:after="0" w:line="240" w:lineRule="auto"/>
      <w:ind w:left="0" w:firstLine="0"/>
    </w:pPr>
    <w:rPr>
      <w:color w:val="FF000F" w:themeColor="background2"/>
      <w:lang w:val="en-US"/>
    </w:rPr>
  </w:style>
  <w:style w:type="paragraph" w:customStyle="1" w:styleId="Figure">
    <w:name w:val="_Figure"/>
    <w:basedOn w:val="Image"/>
    <w:next w:val="Beschriftung"/>
    <w:uiPriority w:val="6"/>
    <w:qFormat/>
    <w:rsid w:val="006E5A05"/>
    <w:pPr>
      <w:spacing w:before="300" w:after="130"/>
    </w:pPr>
  </w:style>
  <w:style w:type="paragraph" w:customStyle="1" w:styleId="Subheading">
    <w:name w:val="_Subheading"/>
    <w:basedOn w:val="Standard"/>
    <w:next w:val="Body"/>
    <w:uiPriority w:val="2"/>
    <w:qFormat/>
    <w:rsid w:val="006E5A05"/>
    <w:pPr>
      <w:keepNext/>
      <w:keepLines/>
      <w:spacing w:before="130" w:after="0"/>
      <w:contextualSpacing/>
    </w:pPr>
    <w:rPr>
      <w:rFonts w:asciiTheme="majorHAnsi" w:hAnsiTheme="majorHAnsi"/>
      <w:b/>
      <w:lang w:val="en-US"/>
    </w:rPr>
  </w:style>
  <w:style w:type="character" w:customStyle="1" w:styleId="Boldred">
    <w:name w:val="_Bold red"/>
    <w:basedOn w:val="Absatz-Standardschriftart"/>
    <w:uiPriority w:val="16"/>
    <w:qFormat/>
    <w:rsid w:val="006E5A05"/>
    <w:rPr>
      <w:rFonts w:asciiTheme="minorHAnsi" w:hAnsiTheme="minorHAnsi"/>
      <w:b/>
      <w:color w:val="FF000F" w:themeColor="background2"/>
    </w:rPr>
  </w:style>
  <w:style w:type="paragraph" w:customStyle="1" w:styleId="Bullet3">
    <w:name w:val="_Bullet 3"/>
    <w:basedOn w:val="Bullet2"/>
    <w:uiPriority w:val="5"/>
    <w:rsid w:val="006E5A05"/>
    <w:pPr>
      <w:numPr>
        <w:ilvl w:val="2"/>
      </w:numPr>
    </w:pPr>
  </w:style>
  <w:style w:type="paragraph" w:customStyle="1" w:styleId="Num1">
    <w:name w:val="_Num 1"/>
    <w:basedOn w:val="Body"/>
    <w:uiPriority w:val="4"/>
    <w:qFormat/>
    <w:rsid w:val="006E5A05"/>
    <w:pPr>
      <w:numPr>
        <w:numId w:val="41"/>
      </w:numPr>
    </w:pPr>
  </w:style>
  <w:style w:type="paragraph" w:customStyle="1" w:styleId="Num2">
    <w:name w:val="_Num 2"/>
    <w:basedOn w:val="Num1"/>
    <w:uiPriority w:val="4"/>
    <w:qFormat/>
    <w:rsid w:val="006E5A05"/>
    <w:pPr>
      <w:numPr>
        <w:ilvl w:val="1"/>
      </w:numPr>
      <w:contextualSpacing/>
    </w:pPr>
  </w:style>
  <w:style w:type="paragraph" w:customStyle="1" w:styleId="Num3">
    <w:name w:val="_Num 3"/>
    <w:basedOn w:val="Num2"/>
    <w:uiPriority w:val="4"/>
    <w:rsid w:val="006E5A05"/>
    <w:pPr>
      <w:numPr>
        <w:ilvl w:val="2"/>
      </w:numPr>
    </w:pPr>
  </w:style>
  <w:style w:type="paragraph" w:customStyle="1" w:styleId="Indented">
    <w:name w:val="_Indented"/>
    <w:basedOn w:val="Body"/>
    <w:uiPriority w:val="14"/>
    <w:qFormat/>
    <w:rsid w:val="006E5A05"/>
    <w:pPr>
      <w:ind w:left="284"/>
    </w:pPr>
  </w:style>
  <w:style w:type="paragraph" w:customStyle="1" w:styleId="Body">
    <w:name w:val="_Body"/>
    <w:basedOn w:val="Standard"/>
    <w:qFormat/>
    <w:rsid w:val="006E5A05"/>
    <w:pPr>
      <w:suppressAutoHyphens w:val="0"/>
      <w:spacing w:after="130"/>
    </w:pPr>
    <w:rPr>
      <w:lang w:val="en-US"/>
    </w:rPr>
  </w:style>
  <w:style w:type="paragraph" w:customStyle="1" w:styleId="Nospacing">
    <w:name w:val="_No spacing"/>
    <w:basedOn w:val="Body"/>
    <w:qFormat/>
    <w:rsid w:val="006E5A05"/>
    <w:pPr>
      <w:spacing w:after="0"/>
    </w:pPr>
  </w:style>
  <w:style w:type="paragraph" w:customStyle="1" w:styleId="FooterTableFieldText">
    <w:name w:val="FooterTable Field Text"/>
    <w:basedOn w:val="Standard"/>
    <w:uiPriority w:val="99"/>
    <w:rsid w:val="006E5A05"/>
    <w:pPr>
      <w:spacing w:after="0" w:line="240" w:lineRule="auto"/>
    </w:pPr>
    <w:rPr>
      <w:sz w:val="16"/>
      <w:lang w:val="en-US"/>
    </w:rPr>
  </w:style>
  <w:style w:type="paragraph" w:customStyle="1" w:styleId="FooterTableCaption">
    <w:name w:val="FooterTable Caption"/>
    <w:basedOn w:val="FooterTableFieldText"/>
    <w:uiPriority w:val="99"/>
    <w:rsid w:val="006E5A05"/>
    <w:pPr>
      <w:spacing w:before="44" w:after="54"/>
    </w:pPr>
    <w:rPr>
      <w:caps/>
      <w:spacing w:val="4"/>
      <w:sz w:val="12"/>
    </w:rPr>
  </w:style>
  <w:style w:type="paragraph" w:customStyle="1" w:styleId="FooterTableCopyright">
    <w:name w:val="FooterTable Copyright"/>
    <w:basedOn w:val="FooterTableCaption"/>
    <w:uiPriority w:val="99"/>
    <w:rsid w:val="006E5A05"/>
    <w:pPr>
      <w:spacing w:line="192" w:lineRule="exact"/>
      <w:ind w:left="28" w:right="28"/>
    </w:pPr>
    <w:rPr>
      <w:rFonts w:eastAsia="Times New Roman" w:cstheme="minorHAnsi"/>
      <w:caps w:val="0"/>
      <w:spacing w:val="0"/>
      <w:kern w:val="0"/>
      <w:szCs w:val="20"/>
    </w:rPr>
  </w:style>
  <w:style w:type="paragraph" w:customStyle="1" w:styleId="FooterTableDocumentID">
    <w:name w:val="FooterTable Document ID"/>
    <w:basedOn w:val="FooterTableFieldText"/>
    <w:uiPriority w:val="99"/>
    <w:rsid w:val="006E5A05"/>
    <w:pPr>
      <w:jc w:val="center"/>
    </w:pPr>
    <w:rPr>
      <w:b/>
    </w:rPr>
  </w:style>
  <w:style w:type="paragraph" w:customStyle="1" w:styleId="Code">
    <w:name w:val="_Code"/>
    <w:basedOn w:val="Nospacing"/>
    <w:link w:val="CodeChar"/>
    <w:uiPriority w:val="17"/>
    <w:qFormat/>
    <w:rsid w:val="006E5A05"/>
    <w:pPr>
      <w:spacing w:after="130"/>
    </w:pPr>
    <w:rPr>
      <w:rFonts w:ascii="Courier New" w:hAnsi="Courier New"/>
    </w:rPr>
  </w:style>
  <w:style w:type="character" w:customStyle="1" w:styleId="CodeChar">
    <w:name w:val="_Code Char"/>
    <w:basedOn w:val="Absatz-Standardschriftart"/>
    <w:link w:val="Code"/>
    <w:uiPriority w:val="17"/>
    <w:rsid w:val="006E5A05"/>
    <w:rPr>
      <w:rFonts w:ascii="Courier New" w:hAnsi="Courier New"/>
      <w:kern w:val="12"/>
      <w:sz w:val="19"/>
      <w:szCs w:val="19"/>
      <w:lang w:val="en-US"/>
    </w:rPr>
  </w:style>
  <w:style w:type="character" w:customStyle="1" w:styleId="Hidden">
    <w:name w:val="_Hidden"/>
    <w:basedOn w:val="Absatz-Standardschriftart"/>
    <w:uiPriority w:val="34"/>
    <w:rsid w:val="006E5A05"/>
    <w:rPr>
      <w:rFonts w:ascii="ABBvoice" w:hAnsi="ABBvoice"/>
      <w:vanish/>
      <w:color w:val="007A33"/>
      <w:sz w:val="19"/>
    </w:rPr>
  </w:style>
  <w:style w:type="character" w:styleId="BesuchterLink">
    <w:name w:val="FollowedHyperlink"/>
    <w:basedOn w:val="Absatz-Standardschriftart"/>
    <w:uiPriority w:val="99"/>
    <w:semiHidden/>
    <w:unhideWhenUsed/>
    <w:rsid w:val="00C35C31"/>
    <w:rPr>
      <w:color w:val="FF000F" w:themeColor="followedHyperlink"/>
      <w:u w:val="single"/>
    </w:rPr>
  </w:style>
  <w:style w:type="paragraph" w:styleId="berarbeitung">
    <w:name w:val="Revision"/>
    <w:hidden/>
    <w:uiPriority w:val="99"/>
    <w:semiHidden/>
    <w:rsid w:val="00A02034"/>
    <w:rPr>
      <w:kern w:val="12"/>
      <w:sz w:val="19"/>
      <w:szCs w:val="19"/>
    </w:rPr>
  </w:style>
  <w:style w:type="character" w:customStyle="1" w:styleId="A9">
    <w:name w:val="A9"/>
    <w:uiPriority w:val="99"/>
    <w:rsid w:val="006B1156"/>
    <w:rPr>
      <w:rFonts w:ascii="ABBvoice" w:hAnsi="ABBvoice" w:cs="ABBvoice"/>
      <w:color w:val="000000"/>
      <w:sz w:val="13"/>
      <w:szCs w:val="13"/>
    </w:rPr>
  </w:style>
  <w:style w:type="paragraph" w:customStyle="1" w:styleId="Leadbulletlist0">
    <w:name w:val="Lead bullet list"/>
    <w:basedOn w:val="Aufzhlungszeichen"/>
    <w:qFormat/>
    <w:rsid w:val="006B1156"/>
    <w:pPr>
      <w:numPr>
        <w:numId w:val="0"/>
      </w:numPr>
      <w:tabs>
        <w:tab w:val="num" w:pos="284"/>
      </w:tabs>
      <w:spacing w:before="160" w:after="160" w:line="300" w:lineRule="atLeast"/>
      <w:ind w:left="284" w:hanging="284"/>
      <w:contextualSpacing w:val="0"/>
    </w:pPr>
    <w:rPr>
      <w:rFonts w:ascii="ABBvoice Light" w:hAnsi="ABBvoice Light"/>
      <w:noProof/>
      <w:sz w:val="28"/>
      <w:lang w:val="de-CH"/>
    </w:rPr>
  </w:style>
  <w:style w:type="paragraph" w:styleId="Aufzhlungszeichen">
    <w:name w:val="List Bullet"/>
    <w:basedOn w:val="Standard"/>
    <w:uiPriority w:val="11"/>
    <w:semiHidden/>
    <w:unhideWhenUsed/>
    <w:qFormat/>
    <w:rsid w:val="006B1156"/>
    <w:pPr>
      <w:numPr>
        <w:numId w:val="42"/>
      </w:numPr>
      <w:contextualSpacing/>
    </w:pPr>
  </w:style>
  <w:style w:type="table" w:customStyle="1" w:styleId="LayoutTable1">
    <w:name w:val="Layout Table1"/>
    <w:basedOn w:val="NormaleTabelle"/>
    <w:next w:val="Tabellenraster"/>
    <w:uiPriority w:val="59"/>
    <w:rsid w:val="002B6270"/>
    <w:pPr>
      <w:keepLines/>
      <w:spacing w:line="260" w:lineRule="atLeast"/>
    </w:pPr>
    <w:rPr>
      <w:kern w:val="12"/>
      <w:sz w:val="19"/>
      <w:szCs w:val="22"/>
      <w:lang w:val="en-US"/>
    </w:rPr>
    <w:tblPr>
      <w:tblCellMar>
        <w:left w:w="0" w:type="dxa"/>
        <w:right w:w="0" w:type="dxa"/>
      </w:tblCellMar>
    </w:tblPr>
    <w:tblStylePr w:type="firstCol">
      <w:pPr>
        <w:wordWrap/>
        <w:ind w:leftChars="0" w:left="0"/>
      </w:p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eg"/><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laura.gehrlein@de.abb.com" TargetMode="External"/><Relationship Id="rId2" Type="http://schemas.openxmlformats.org/officeDocument/2006/relationships/customXml" Target="../customXml/item2.xml"/><Relationship Id="rId16" Type="http://schemas.openxmlformats.org/officeDocument/2006/relationships/hyperlink" Target="https://new.abb.com/about/our-businesses/electrification"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www.abb.com/" TargetMode="External"/><Relationship Id="rId10" Type="http://schemas.openxmlformats.org/officeDocument/2006/relationships/webSettings" Target="webSetting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png"/><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image" Target="media/image5.svg"/><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2" Type="http://schemas.openxmlformats.org/officeDocument/2006/relationships/image" Target="media/image5.wmf"/><Relationship Id="rId1" Type="http://schemas.openxmlformats.org/officeDocument/2006/relationships/image" Target="media/image3.wmf"/></Relationships>
</file>

<file path=word/theme/theme1.xml><?xml version="1.0" encoding="utf-8"?>
<a:theme xmlns:a="http://schemas.openxmlformats.org/drawingml/2006/main" name="ABB 2017">
  <a:themeElements>
    <a:clrScheme name="ABB 2017">
      <a:dk1>
        <a:srgbClr val="000000"/>
      </a:dk1>
      <a:lt1>
        <a:srgbClr val="FFFFFF"/>
      </a:lt1>
      <a:dk2>
        <a:srgbClr val="D90000"/>
      </a:dk2>
      <a:lt2>
        <a:srgbClr val="FF000F"/>
      </a:lt2>
      <a:accent1>
        <a:srgbClr val="262626"/>
      </a:accent1>
      <a:accent2>
        <a:srgbClr val="6E6E6E"/>
      </a:accent2>
      <a:accent3>
        <a:srgbClr val="A9A9A9"/>
      </a:accent3>
      <a:accent4>
        <a:srgbClr val="D2D2D2"/>
      </a:accent4>
      <a:accent5>
        <a:srgbClr val="817275"/>
      </a:accent5>
      <a:accent6>
        <a:srgbClr val="6B7173"/>
      </a:accent6>
      <a:hlink>
        <a:srgbClr val="D90000"/>
      </a:hlink>
      <a:folHlink>
        <a:srgbClr val="FF000F"/>
      </a:folHlink>
    </a:clrScheme>
    <a:fontScheme name="ABB 2017">
      <a:majorFont>
        <a:latin typeface="ABBvoice"/>
        <a:ea typeface="ABBvoice"/>
        <a:cs typeface="ABBvoice"/>
      </a:majorFont>
      <a:minorFont>
        <a:latin typeface="ABBvoice"/>
        <a:ea typeface="ABBvoice"/>
        <a:cs typeface="ABBvoi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gray">
        <a:solidFill>
          <a:schemeClr val="tx2"/>
        </a:solidFill>
        <a:ln>
          <a:noFill/>
        </a:ln>
      </a:spPr>
      <a:bodyPr rtlCol="0" anchor="ctr"/>
      <a:lstStyle>
        <a:defPPr algn="ctr">
          <a:defRPr sz="1400" dirty="0" err="1" smtClean="0"/>
        </a:defPPr>
      </a:lstStyle>
      <a:style>
        <a:lnRef idx="2">
          <a:schemeClr val="accent1">
            <a:shade val="50000"/>
          </a:schemeClr>
        </a:lnRef>
        <a:fillRef idx="1">
          <a:schemeClr val="accent1"/>
        </a:fillRef>
        <a:effectRef idx="0">
          <a:schemeClr val="accent1"/>
        </a:effectRef>
        <a:fontRef idx="minor">
          <a:schemeClr val="lt1"/>
        </a:fontRef>
      </a:style>
    </a:spDef>
    <a:lnDef>
      <a:spPr bwMode="gray">
        <a:ln w="12700">
          <a:solidFill>
            <a:schemeClr val="tx1"/>
          </a:solidFill>
        </a:ln>
      </a:spPr>
      <a:bodyPr/>
      <a:lstStyle/>
      <a:style>
        <a:lnRef idx="1">
          <a:schemeClr val="accent1"/>
        </a:lnRef>
        <a:fillRef idx="0">
          <a:schemeClr val="accent1"/>
        </a:fillRef>
        <a:effectRef idx="0">
          <a:schemeClr val="accent1"/>
        </a:effectRef>
        <a:fontRef idx="minor">
          <a:schemeClr val="tx1"/>
        </a:fontRef>
      </a:style>
    </a:lnDef>
    <a:txDef>
      <a:spPr bwMode="gray">
        <a:noFill/>
      </a:spPr>
      <a:bodyPr wrap="square" lIns="72000" tIns="72000" rIns="72000" bIns="72000" rtlCol="0">
        <a:noAutofit/>
      </a:bodyPr>
      <a:lstStyle>
        <a:defPPr>
          <a:defRPr sz="1400" dirty="0" err="1" smtClean="0"/>
        </a:defPPr>
      </a:lstStyle>
    </a:txDef>
  </a:objectDefaults>
  <a:extraClrSchemeLst/>
  <a:custClrLst>
    <a:custClr name="Blue">
      <a:srgbClr val="004C97"/>
    </a:custClr>
    <a:custClr name="Green">
      <a:srgbClr val="007A33"/>
    </a:custClr>
    <a:custClr name="Yellow">
      <a:srgbClr val="FFD100"/>
    </a:custClr>
    <a:custClr name="Red Grey">
      <a:srgbClr val="817275"/>
    </a:custClr>
    <a:custClr name="Green Grey">
      <a:srgbClr val="6B7173"/>
    </a:custClr>
    <a:custClr name="Blue Grey">
      <a:srgbClr val="5B6F80"/>
    </a:custClr>
    <a:custClr name="Violet Grey">
      <a:srgbClr val="78838E"/>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TemplafyFormConfiguration><![CDATA[{"formFields":[{"type":"heading","name":"DocumentInfo","label":"Document Info"},{"required":false,"placeholder":"","lines":1,"shareValue":false,"type":"textBox","name":"PressReleaseTitle","label":"Press Release Title"},{"required":false,"placeholder":"","lines":1,"shareValue":false,"type":"textBox","name":"City","label":"City"},{"required":false,"placeholder":"","lines":1,"shareValue":false,"type":"textBox","name":"Country","label":"Country"},{"required":false,"shareValue":false,"type":"datePicker","name":"Date","label":"Date"},{"type":"heading","name":"SharePoint","label":"Share Point Bindings"},{"required":false,"placeholder":"","lines":1,"shareValue":false,"type":"textBox","name":"DocumentTitle","label":"Document Title"},{"required":false,"placeholder":"","lines":1,"shareValue":false,"type":"textBox","name":"DocumentID","label":"Document ID"},{"required":false,"maxLength":10,"placeholder":"","lines":1,"shareValue":false,"type":"textBox","name":"Revision","label":"Revision","defaultValue":"A"},{"required":false,"shareValue":false,"type":"datePicker","name":"ApprovalDate","label":"Approval Date"},{"required":false,"placeholder":"","lines":1,"shareValue":false,"type":"textBox","name":"ApprovedByPerson","label":"Approved By Person"},{"required":true,"shareValue":false,"type":"datePicker","name":"PreparedDate","label":"Prepared Date"},{"required":false,"placeholder":"","lines":1,"shareValue":false,"type":"textBox","name":"PreparedByPerson","label":"Prepared By Person","defaultValue":"{{UserProfile.Name}}"},{"dataSourceName":"DocumentKinds","dataSourceFieldName":"DocumentKind","distinct":false,"hideIfNoUserInteractionRequired":false,"required":false,"autoSelectFirstOption":false,"shareValue":false,"type":"dropDown","name":"DocumentKind","label":"Document Kind","defaultValue":"Press release"},{"dataSourceName":"LanguageCodes","dataSourceFieldName":"LanguageCodeName","distinct":false,"hideIfNoUserInteractionRequired":false,"required":false,"autoSelectFirstOption":false,"shareValue":false,"type":"dropDown","name":"Language","label":"Language"},{"dataSourceName":"LifeCycleStatus","dataSourceFieldName":"Name","distinct":false,"hideIfNoUserInteractionRequired":false,"required":false,"defaultValue":"Draft","autoSelectFirstOption":false,"shareValue":false,"type":"dropDown","name":"LifeCycleStatus","label":"Life Cycle Status"},{"required":false,"placeholder":"","lines":1,"shareValue":false,"type":"textBox","name":"OwningOrganization","label":"Owning Organization"},{"dataSourceName":"SecurityLevels","dataSourceFieldName":"Name","distinct":false,"hideIfNoUserInteractionRequired":false,"required":false,"autoSelectFirstOption":false,"shareValue":false,"type":"dropDown","name":"SecurityLevel","label":"Security Level","defaultValue":"Internal"}],"formDataEntries":[{"name":"LifeCycleStatus","value":"QnWOujKLJp1RvJFaXvBl6HPTKUr9NiUrF8/eA/+Hz0E="}]}]]></TemplafyFormConfiguration>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TemplafyTemplateConfiguration><![CDATA[{"elementsMetadata":[{"type":"richTextContentControl","id":"e12d2407-19e5-4773-844c-cfc0c8ce42c9","elementConfiguration":{"binding":"{{Form.City}}","removeAndKeepContent":false,"disableUpdates":false,"type":"text"}},{"type":"richTextContentControl","id":"93e211d3-624e-464c-9ca6-37334d54e0aa","elementConfiguration":{"binding":"{{Form.Country}}","removeAndKeepContent":false,"disableUpdates":false,"type":"text"}},{"type":"richTextContentControl","id":"3cbb3bd7-37a5-4ce8-8877-067ef11e0a5d","elementConfiguration":{"binding":"{{Form.Date}}","removeAndKeepContent":false,"disableUpdates":false,"type":"text"}},{"type":"richTextContentControl","id":"0c160a16-381c-4573-ab48-993df3c13a6d","elementConfiguration":{"binding":"{{Form.PressReleaseTitle}}","removeAndKeepContent":false,"disableUpdates":false,"type":"text"}}],"transformationConfigurations":[{"namespace":"http://schemas.microsoft.com/office/2006/metadata/properties","path":"/p:properties/documentManagement/*[local-name()=\"ABB_Coll_DocumentId\"]","binding":"{{Form.DocumentID}}","disableUpdates":false,"type":"customXmlValue"},{"type":"customXmlManagedMetadata","path":"/p:properties/documentManagement/*[local-name()=\"o8cb8facb2054f9d919ea0674048ef40\"]","namespace":"http://schemas.microsoft.com/office/2006/metadata/properties","termName":"{{Form.Language.Name}}","termId":"{{Form.Language.TermID}}"},{"path":"/p:properties/documentManagement/*[local-name()=\"na4369807a744182aff6832bcef961df\"]","namespace":"http://schemas.microsoft.com/office/2006/metadata/properties","termId":"{{Form.DocumentKind.TermID}}","termName":"{{Form.DocumentKind.DocumentKind}}","type":"customXmlManagedMetadata"},{"namespace":"http://schemas.microsoft.com/office/2006/metadata/properties","path":"/p:properties/documentManagement/*[local-name()=\"ABB_Coll_DocumentRevisionId\"]","binding":"{{Form.Revision}}","disableUpdates":false,"type":"customXmlValue"},{"namespace":"http://schemas.microsoft.com/office/2006/metadata/properties","path":"/p:properties/documentManagement/*[local-name()=\"ABB_Coll_LifecycleStatus\"]","binding":"{{Form.LifeCycleStatus.Name}}","disableUpdates":false,"type":"customXmlValue"},{"namespace":"http://schemas.microsoft.com/office/2006/metadata/properties","path":"/p:properties/documentManagement/*[local-name()=\"ABB_Coll_ApprovalDate\"]","binding":"{{FormatDateTime(Form.ApprovalDate,\"yyyy-MM-ddT00:00:00+00:00\",\"en-US\")}}","disableUpdates":false,"type":"customXmlValue"},{"namespace":"http://schemas.microsoft.com/office/2006/metadata/properties","path":"/p:properties/documentManagement/*[local-name()=\"ABB_Coll_ApprovedByPerson\"]","binding":"{{Form.ApprovedByPerson}}","disableUpdates":false,"type":"customXmlValue"},{"namespace":"http://schemas.microsoft.com/office/2006/metadata/properties","path":"/p:properties/documentManagement/*[local-name()=\"ABB_Coll_PreparedByPerson\"]","binding":"{{Form.PreparedByPerson}}","disableUpdates":false,"type":"customXmlValue"},{"namespace":"http://schemas.microsoft.com/office/2006/metadata/properties","path":"/p:properties/documentManagement/*[local-name()=\"ABB_Coll_OwningOrganization\"]","binding":"{{Form.OwningOrganization}}","disableUpdates":false,"type":"customXmlValue"},{"namespace":"http://schemas.microsoft.com/office/2006/metadata/properties","path":"/p:properties/documentManagement/*[local-name()=\"ABB_Coll_SecurityLevel\"]","binding":"{{Form.SecurityLevel.Name}}","disableUpdates":false,"type":"customXmlValue"},{"namespace":"http://schemas.microsoft.com/office/2006/metadata/properties","path":"/p:properties/documentManagement/*[local-name()=\"ABB_Coll_PreparedDate\"]","binding":"{{FormatDateTime(Form.PreparedDate,\"yyyy-MM-ddT00:00:00+00:00\",\"en-US\")}}","disableUpdates":false,"type":"customXmlValue"},{"documentName":"{{Form.DocumentTitle}}","type":"documentName"},{"language":"{{DocumentLanguage}}","type":"proofingLanguage"},{"propertyName":"title","propertyValue":"{{Form.DocumentTitle}}","type":"documentProperty"}],"isBaseTemplate":false,"templateName":"ABB - Press Release","templateDescription":"","enableDocumentContentUpdater":true,"version":"2.0"}]]></TemplafyTemplateConfiguration>
</file>

<file path=customXml/item6.xml><?xml version="1.0" encoding="utf-8"?>
<ct:contentTypeSchema xmlns:ct="http://schemas.microsoft.com/office/2006/metadata/contentType" xmlns:ma="http://schemas.microsoft.com/office/2006/metadata/properties/metaAttributes" ct:_="" ma:_="" ma:contentTypeName="Document" ma:contentTypeID="0x010100C2C751206C6C4C4B8BEC116533DEF6D1" ma:contentTypeVersion="9" ma:contentTypeDescription="Create a new document." ma:contentTypeScope="" ma:versionID="02fa905a7d91154f1d1112cf50e3439d">
  <xsd:schema xmlns:xsd="http://www.w3.org/2001/XMLSchema" xmlns:xs="http://www.w3.org/2001/XMLSchema" xmlns:p="http://schemas.microsoft.com/office/2006/metadata/properties" xmlns:ns2="3d6e224c-84ae-429a-bc9c-fd2aead28c7a" targetNamespace="http://schemas.microsoft.com/office/2006/metadata/properties" ma:root="true" ma:fieldsID="578e2762c2485e8648ffca803935d365" ns2:_="">
    <xsd:import namespace="3d6e224c-84ae-429a-bc9c-fd2aead28c7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6e224c-84ae-429a-bc9c-fd2aead28c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04C4F3-55CC-423A-9417-16BD7BDB9B07}">
  <ds:schemaRefs>
    <ds:schemaRef ds:uri="http://schemas.microsoft.com/sharepoint/v3/contenttype/forms"/>
  </ds:schemaRefs>
</ds:datastoreItem>
</file>

<file path=customXml/itemProps2.xml><?xml version="1.0" encoding="utf-8"?>
<ds:datastoreItem xmlns:ds="http://schemas.openxmlformats.org/officeDocument/2006/customXml" ds:itemID="{6A639F08-E871-45DB-8430-ECC45508ADF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8527950-4CF7-4C07-86B7-FFAA62E11727}">
  <ds:schemaRefs/>
</ds:datastoreItem>
</file>

<file path=customXml/itemProps4.xml><?xml version="1.0" encoding="utf-8"?>
<ds:datastoreItem xmlns:ds="http://schemas.openxmlformats.org/officeDocument/2006/customXml" ds:itemID="{08ABFCB2-98F4-4EFE-A017-2FE248FA66F0}">
  <ds:schemaRefs>
    <ds:schemaRef ds:uri="http://schemas.openxmlformats.org/officeDocument/2006/bibliography"/>
  </ds:schemaRefs>
</ds:datastoreItem>
</file>

<file path=customXml/itemProps5.xml><?xml version="1.0" encoding="utf-8"?>
<ds:datastoreItem xmlns:ds="http://schemas.openxmlformats.org/officeDocument/2006/customXml" ds:itemID="{A797441E-9EB5-446A-8328-EBF227E5D4C1}">
  <ds:schemaRefs/>
</ds:datastoreItem>
</file>

<file path=customXml/itemProps6.xml><?xml version="1.0" encoding="utf-8"?>
<ds:datastoreItem xmlns:ds="http://schemas.openxmlformats.org/officeDocument/2006/customXml" ds:itemID="{8BAE2201-B446-4517-94A2-96D15EB6A1C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6e224c-84ae-429a-bc9c-fd2aead28c7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d792d246-d363-40e2-82bc-6f0655128b68}" enabled="1" method="Standard" siteId="{372ee9e0-9ce0-4033-a64a-c07073a91ecd}"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3</Pages>
  <Words>892</Words>
  <Characters>5623</Characters>
  <Application>Microsoft Office Word</Application>
  <DocSecurity>0</DocSecurity>
  <Lines>46</Lines>
  <Paragraphs>13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Claudie Qumsieh</dc:creator>
  <cp:keywords/>
  <cp:lastModifiedBy>Katrin Wolff</cp:lastModifiedBy>
  <cp:revision>4</cp:revision>
  <cp:lastPrinted>2025-04-23T07:21:00Z</cp:lastPrinted>
  <dcterms:created xsi:type="dcterms:W3CDTF">2025-04-23T07:21:00Z</dcterms:created>
  <dcterms:modified xsi:type="dcterms:W3CDTF">2025-04-23T07:28:00Z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0x010100C2C751206C6C4C4B8BEC116533DEF6D1</vt:lpwstr>
  </property>
</Properties>
</file>