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320B0" w14:textId="67A2BF3D" w:rsidR="00C25505" w:rsidRPr="00257B16" w:rsidRDefault="00BC39BA" w:rsidP="00926CBA">
      <w:pPr>
        <w:pStyle w:val="berschrift"/>
        <w:spacing w:after="115"/>
        <w:rPr>
          <w:rFonts w:ascii="Averta Light" w:hAnsi="Averta Light" w:cs="Arial"/>
          <w:b w:val="0"/>
          <w:bCs w:val="0"/>
        </w:rPr>
      </w:pPr>
      <w:r w:rsidRPr="00257B16">
        <w:rPr>
          <w:rFonts w:ascii="Averta Light" w:hAnsi="Averta Light" w:cs="Arial"/>
          <w:b w:val="0"/>
          <w:bCs w:val="0"/>
        </w:rPr>
        <w:t>03. März</w:t>
      </w:r>
      <w:r w:rsidR="00C25505" w:rsidRPr="00257B16">
        <w:rPr>
          <w:rFonts w:ascii="Averta Light" w:hAnsi="Averta Light" w:cs="Arial"/>
          <w:b w:val="0"/>
          <w:bCs w:val="0"/>
        </w:rPr>
        <w:t xml:space="preserve"> 2024</w:t>
      </w:r>
    </w:p>
    <w:p w14:paraId="7DF94D5B" w14:textId="77777777" w:rsidR="00C25505" w:rsidRPr="00257B16" w:rsidRDefault="00C25505" w:rsidP="00926CBA">
      <w:pPr>
        <w:pStyle w:val="berschrift"/>
        <w:spacing w:after="115"/>
        <w:rPr>
          <w:rFonts w:ascii="Averta Light" w:hAnsi="Averta Light" w:cs="Arial"/>
          <w:b w:val="0"/>
          <w:bCs w:val="0"/>
          <w:sz w:val="28"/>
          <w:szCs w:val="28"/>
        </w:rPr>
      </w:pPr>
    </w:p>
    <w:p w14:paraId="638D0B9F" w14:textId="024F5560" w:rsidR="00926CBA" w:rsidRPr="00257B16" w:rsidRDefault="0028280B" w:rsidP="00926CBA">
      <w:pPr>
        <w:pStyle w:val="berschrift"/>
        <w:spacing w:after="115"/>
        <w:rPr>
          <w:rFonts w:ascii="Averta Bold" w:hAnsi="Averta Bold" w:cs="Arial"/>
          <w:sz w:val="28"/>
          <w:szCs w:val="28"/>
        </w:rPr>
      </w:pPr>
      <w:r w:rsidRPr="00257B16">
        <w:rPr>
          <w:rFonts w:ascii="Averta Bold" w:hAnsi="Averta Bold" w:cs="Arial"/>
          <w:sz w:val="28"/>
          <w:szCs w:val="28"/>
        </w:rPr>
        <w:t>Der</w:t>
      </w:r>
      <w:r w:rsidR="00840D8E" w:rsidRPr="00257B16">
        <w:rPr>
          <w:rFonts w:ascii="Averta Bold" w:hAnsi="Averta Bold" w:cs="Arial"/>
          <w:sz w:val="28"/>
          <w:szCs w:val="28"/>
        </w:rPr>
        <w:t xml:space="preserve"> neue Busch-</w:t>
      </w:r>
      <w:r w:rsidRPr="00257B16">
        <w:rPr>
          <w:rFonts w:ascii="Averta Bold" w:hAnsi="Averta Bold" w:cs="Arial"/>
          <w:sz w:val="28"/>
          <w:szCs w:val="28"/>
        </w:rPr>
        <w:t>Wächter</w:t>
      </w:r>
      <w:r w:rsidR="002073E5" w:rsidRPr="002073E5">
        <w:rPr>
          <w:rFonts w:ascii="Averta Bold" w:hAnsi="Averta Bold" w:cs="Arial"/>
          <w:sz w:val="28"/>
          <w:szCs w:val="28"/>
          <w:vertAlign w:val="superscript"/>
        </w:rPr>
        <w:t>®</w:t>
      </w:r>
      <w:r w:rsidRPr="00257B16">
        <w:rPr>
          <w:rFonts w:ascii="Averta Bold" w:hAnsi="Averta Bold" w:cs="Arial"/>
          <w:sz w:val="28"/>
          <w:szCs w:val="28"/>
        </w:rPr>
        <w:t xml:space="preserve"> </w:t>
      </w:r>
      <w:r w:rsidR="00840D8E" w:rsidRPr="00257B16">
        <w:rPr>
          <w:rFonts w:ascii="Averta Bold" w:hAnsi="Averta Bold" w:cs="Arial"/>
          <w:sz w:val="28"/>
          <w:szCs w:val="28"/>
        </w:rPr>
        <w:t>P</w:t>
      </w:r>
      <w:r w:rsidR="009423A9" w:rsidRPr="00257B16">
        <w:rPr>
          <w:rFonts w:ascii="Averta Bold" w:hAnsi="Averta Bold" w:cs="Arial"/>
          <w:sz w:val="28"/>
          <w:szCs w:val="28"/>
        </w:rPr>
        <w:t>RO</w:t>
      </w:r>
      <w:r w:rsidR="00840D8E" w:rsidRPr="00257B16">
        <w:rPr>
          <w:rFonts w:ascii="Averta Bold" w:hAnsi="Averta Bold" w:cs="Arial"/>
          <w:sz w:val="28"/>
          <w:szCs w:val="28"/>
        </w:rPr>
        <w:t xml:space="preserve">: </w:t>
      </w:r>
      <w:r w:rsidR="00DE4E4F" w:rsidRPr="00257B16">
        <w:rPr>
          <w:rFonts w:ascii="Averta Bold" w:hAnsi="Averta Bold" w:cs="Arial"/>
          <w:sz w:val="28"/>
          <w:szCs w:val="28"/>
        </w:rPr>
        <w:t>Die nächste Generation Zuverlässigkeit und Flexibilität</w:t>
      </w:r>
    </w:p>
    <w:p w14:paraId="6D3FF0BB" w14:textId="5C7C11A8" w:rsidR="00926CBA" w:rsidRPr="00257B16" w:rsidRDefault="006577DF" w:rsidP="00926CBA">
      <w:pPr>
        <w:pStyle w:val="berschrift"/>
        <w:spacing w:after="115"/>
        <w:rPr>
          <w:rFonts w:ascii="Averta Bold" w:hAnsi="Averta Bold" w:cs="Arial"/>
        </w:rPr>
      </w:pPr>
      <w:r>
        <w:rPr>
          <w:rFonts w:ascii="Averta Bold" w:hAnsi="Averta Bold" w:cs="Arial"/>
        </w:rPr>
        <w:t>Seit Generationen ist d</w:t>
      </w:r>
      <w:r w:rsidR="00BA5D83" w:rsidRPr="00257B16">
        <w:rPr>
          <w:rFonts w:ascii="Averta Bold" w:hAnsi="Averta Bold" w:cs="Arial"/>
        </w:rPr>
        <w:t>er Busch-Wächter</w:t>
      </w:r>
      <w:r w:rsidR="00BA5D83" w:rsidRPr="00257B16">
        <w:rPr>
          <w:rFonts w:ascii="Averta Bold" w:hAnsi="Averta Bold" w:cs="Arial"/>
          <w:vertAlign w:val="superscript"/>
        </w:rPr>
        <w:t>®</w:t>
      </w:r>
      <w:r w:rsidR="00BA5D83" w:rsidRPr="00257B16">
        <w:rPr>
          <w:rFonts w:ascii="Averta Bold" w:hAnsi="Averta Bold" w:cs="Arial"/>
        </w:rPr>
        <w:t xml:space="preserve"> ein Synonym für erstklassige Qualität, unübertroffene Zuverlässigkeit und </w:t>
      </w:r>
      <w:r w:rsidR="009423A9" w:rsidRPr="00257B16">
        <w:rPr>
          <w:rFonts w:ascii="Averta Bold" w:hAnsi="Averta Bold" w:cs="Arial"/>
        </w:rPr>
        <w:t>Installationskomfort</w:t>
      </w:r>
      <w:r w:rsidR="00BA5D83" w:rsidRPr="00257B16">
        <w:rPr>
          <w:rFonts w:ascii="Averta Bold" w:hAnsi="Averta Bold" w:cs="Arial"/>
        </w:rPr>
        <w:t>. Mit dem neuen Busch-Wächter</w:t>
      </w:r>
      <w:r w:rsidR="00BA5D83" w:rsidRPr="00257B16">
        <w:rPr>
          <w:rFonts w:ascii="Averta Bold" w:hAnsi="Averta Bold" w:cs="Arial"/>
          <w:vertAlign w:val="superscript"/>
        </w:rPr>
        <w:t>®</w:t>
      </w:r>
      <w:r w:rsidR="00BA5D83" w:rsidRPr="00257B16">
        <w:rPr>
          <w:rFonts w:ascii="Averta Bold" w:hAnsi="Averta Bold" w:cs="Arial"/>
        </w:rPr>
        <w:t xml:space="preserve"> PRO setzt Busch-Jaeger nun einen neuen Maßstab in Sachen </w:t>
      </w:r>
      <w:r w:rsidR="009423A9" w:rsidRPr="00257B16">
        <w:rPr>
          <w:rFonts w:ascii="Averta Bold" w:hAnsi="Averta Bold" w:cs="Arial"/>
        </w:rPr>
        <w:t>Inbetriebnahme</w:t>
      </w:r>
      <w:r w:rsidR="00BA5D83" w:rsidRPr="00257B16">
        <w:rPr>
          <w:rFonts w:ascii="Averta Bold" w:hAnsi="Averta Bold" w:cs="Arial"/>
        </w:rPr>
        <w:t xml:space="preserve">, </w:t>
      </w:r>
      <w:r w:rsidR="00BA5D83" w:rsidRPr="00B84A0D">
        <w:rPr>
          <w:rFonts w:ascii="Averta Bold" w:hAnsi="Averta Bold" w:cs="Arial"/>
        </w:rPr>
        <w:t>Design</w:t>
      </w:r>
      <w:r w:rsidR="00881490">
        <w:rPr>
          <w:rFonts w:ascii="Averta Bold" w:hAnsi="Averta Bold" w:cs="Arial"/>
        </w:rPr>
        <w:t>vielfalt</w:t>
      </w:r>
      <w:r w:rsidR="00BA5D83" w:rsidRPr="00257B16">
        <w:rPr>
          <w:rFonts w:ascii="Averta Bold" w:hAnsi="Averta Bold" w:cs="Arial"/>
        </w:rPr>
        <w:t xml:space="preserve"> und </w:t>
      </w:r>
      <w:r w:rsidR="009423A9" w:rsidRPr="00257B16">
        <w:rPr>
          <w:rFonts w:ascii="Averta Bold" w:hAnsi="Averta Bold" w:cs="Arial"/>
        </w:rPr>
        <w:t>Montagefreundlichkei</w:t>
      </w:r>
      <w:r w:rsidR="00BA5D83" w:rsidRPr="00257B16">
        <w:rPr>
          <w:rFonts w:ascii="Averta Bold" w:hAnsi="Averta Bold" w:cs="Arial"/>
        </w:rPr>
        <w:t>t.</w:t>
      </w:r>
      <w:r w:rsidR="00C75900">
        <w:rPr>
          <w:rFonts w:ascii="Averta Bold" w:hAnsi="Averta Bold" w:cs="Arial"/>
        </w:rPr>
        <w:t xml:space="preserve"> </w:t>
      </w:r>
    </w:p>
    <w:p w14:paraId="766C8699" w14:textId="77777777" w:rsidR="00F6360C" w:rsidRPr="00257B16" w:rsidRDefault="00F6360C" w:rsidP="00CE24E7">
      <w:pPr>
        <w:pStyle w:val="berschrift"/>
        <w:spacing w:after="115"/>
        <w:rPr>
          <w:rFonts w:ascii="Averta Light" w:hAnsi="Averta Light" w:cs="Arial"/>
          <w:b w:val="0"/>
          <w:bCs w:val="0"/>
        </w:rPr>
      </w:pPr>
    </w:p>
    <w:p w14:paraId="5B2FC0DD" w14:textId="1B65AE33" w:rsidR="004B1164" w:rsidRPr="00257B16" w:rsidRDefault="00BC39BA" w:rsidP="00CE24E7">
      <w:pPr>
        <w:pStyle w:val="berschrift"/>
        <w:spacing w:after="115"/>
        <w:rPr>
          <w:rFonts w:ascii="Averta Light" w:hAnsi="Averta Light" w:cs="Arial"/>
          <w:b w:val="0"/>
          <w:bCs w:val="0"/>
        </w:rPr>
      </w:pPr>
      <w:r w:rsidRPr="00257B16">
        <w:rPr>
          <w:rFonts w:ascii="Averta Light" w:hAnsi="Averta Light" w:cs="Arial"/>
          <w:b w:val="0"/>
          <w:bCs w:val="0"/>
        </w:rPr>
        <w:t>Zuverlässig, flexibel, effizient</w:t>
      </w:r>
      <w:r w:rsidR="00CE24E7" w:rsidRPr="00257B16">
        <w:rPr>
          <w:rFonts w:ascii="Averta Light" w:hAnsi="Averta Light" w:cs="Arial"/>
          <w:b w:val="0"/>
          <w:bCs w:val="0"/>
        </w:rPr>
        <w:t xml:space="preserve"> – diese drei Worte beschreiben seit über 35 Jahren </w:t>
      </w:r>
      <w:r w:rsidR="00A538AD" w:rsidRPr="00257B16">
        <w:rPr>
          <w:rFonts w:ascii="Averta Light" w:hAnsi="Averta Light" w:cs="Arial"/>
          <w:b w:val="0"/>
          <w:bCs w:val="0"/>
        </w:rPr>
        <w:t>den</w:t>
      </w:r>
      <w:r w:rsidR="00CE24E7" w:rsidRPr="00257B16">
        <w:rPr>
          <w:rFonts w:ascii="Averta Light" w:hAnsi="Averta Light" w:cs="Arial"/>
          <w:b w:val="0"/>
          <w:bCs w:val="0"/>
        </w:rPr>
        <w:t xml:space="preserve"> Busch-Wächter</w:t>
      </w:r>
      <w:r w:rsidR="00CE24E7" w:rsidRPr="00257B16">
        <w:rPr>
          <w:rFonts w:ascii="Averta Light" w:hAnsi="Averta Light" w:cs="Arial"/>
          <w:b w:val="0"/>
          <w:bCs w:val="0"/>
          <w:vertAlign w:val="superscript"/>
        </w:rPr>
        <w:t>®</w:t>
      </w:r>
      <w:r w:rsidR="00CE24E7" w:rsidRPr="00257B16">
        <w:rPr>
          <w:rFonts w:ascii="Averta Light" w:hAnsi="Averta Light" w:cs="Arial"/>
          <w:b w:val="0"/>
          <w:bCs w:val="0"/>
        </w:rPr>
        <w:t xml:space="preserve">. Jetzt </w:t>
      </w:r>
      <w:r w:rsidR="00A538AD" w:rsidRPr="00257B16">
        <w:rPr>
          <w:rFonts w:ascii="Averta Light" w:hAnsi="Averta Light" w:cs="Arial"/>
          <w:b w:val="0"/>
          <w:bCs w:val="0"/>
        </w:rPr>
        <w:t>macht Busch-Jaeger</w:t>
      </w:r>
      <w:r w:rsidR="00CE24E7" w:rsidRPr="00257B16">
        <w:rPr>
          <w:rFonts w:ascii="Averta Light" w:hAnsi="Averta Light" w:cs="Arial"/>
          <w:b w:val="0"/>
          <w:bCs w:val="0"/>
        </w:rPr>
        <w:t xml:space="preserve"> </w:t>
      </w:r>
      <w:r w:rsidR="006577DF">
        <w:rPr>
          <w:rFonts w:ascii="Averta Light" w:hAnsi="Averta Light" w:cs="Arial"/>
          <w:b w:val="0"/>
          <w:bCs w:val="0"/>
        </w:rPr>
        <w:t>B</w:t>
      </w:r>
      <w:r w:rsidR="00CE24E7" w:rsidRPr="00257B16">
        <w:rPr>
          <w:rFonts w:ascii="Averta Light" w:hAnsi="Averta Light" w:cs="Arial"/>
          <w:b w:val="0"/>
          <w:bCs w:val="0"/>
        </w:rPr>
        <w:t>ewährtes noch bess</w:t>
      </w:r>
      <w:r w:rsidR="00A538AD" w:rsidRPr="00257B16">
        <w:rPr>
          <w:rFonts w:ascii="Averta Light" w:hAnsi="Averta Light" w:cs="Arial"/>
          <w:b w:val="0"/>
          <w:bCs w:val="0"/>
        </w:rPr>
        <w:t xml:space="preserve">er. </w:t>
      </w:r>
      <w:r w:rsidR="005516C1" w:rsidRPr="00257B16">
        <w:rPr>
          <w:rFonts w:ascii="Averta Light" w:hAnsi="Averta Light" w:cs="Arial"/>
          <w:b w:val="0"/>
          <w:bCs w:val="0"/>
        </w:rPr>
        <w:t>Der neue Busch-Wächter</w:t>
      </w:r>
      <w:r w:rsidR="005516C1" w:rsidRPr="00257B16">
        <w:rPr>
          <w:rFonts w:ascii="Averta Light" w:hAnsi="Averta Light" w:cs="Arial"/>
          <w:b w:val="0"/>
          <w:bCs w:val="0"/>
          <w:vertAlign w:val="superscript"/>
        </w:rPr>
        <w:t>®</w:t>
      </w:r>
      <w:r w:rsidR="005516C1" w:rsidRPr="00257B16">
        <w:rPr>
          <w:rFonts w:ascii="Averta Light" w:hAnsi="Averta Light" w:cs="Arial"/>
          <w:b w:val="0"/>
          <w:bCs w:val="0"/>
        </w:rPr>
        <w:t xml:space="preserve"> PRO ist in vier smarten Varianten erhältlich – </w:t>
      </w:r>
      <w:r w:rsidR="009423A9" w:rsidRPr="00257B16">
        <w:rPr>
          <w:rFonts w:ascii="Averta Light" w:hAnsi="Averta Light" w:cs="Arial"/>
          <w:b w:val="0"/>
          <w:bCs w:val="0"/>
        </w:rPr>
        <w:t xml:space="preserve">alle Geräte mit dem Erfassungswinkel 90°, 220° und 280° können </w:t>
      </w:r>
      <w:r w:rsidR="005516C1" w:rsidRPr="00257B16">
        <w:rPr>
          <w:rFonts w:ascii="Averta Light" w:hAnsi="Averta Light" w:cs="Arial"/>
          <w:b w:val="0"/>
          <w:bCs w:val="0"/>
        </w:rPr>
        <w:t>konventionell</w:t>
      </w:r>
      <w:r w:rsidR="009423A9" w:rsidRPr="00257B16">
        <w:rPr>
          <w:rFonts w:ascii="Averta Light" w:hAnsi="Averta Light" w:cs="Arial"/>
          <w:b w:val="0"/>
          <w:bCs w:val="0"/>
        </w:rPr>
        <w:t xml:space="preserve"> am Potenziometer oder per Bluetooth in der App Busch-free@home</w:t>
      </w:r>
      <w:r w:rsidR="009423A9" w:rsidRPr="00257B16">
        <w:rPr>
          <w:rFonts w:ascii="Averta Light" w:hAnsi="Averta Light" w:cs="Arial"/>
          <w:b w:val="0"/>
          <w:bCs w:val="0"/>
          <w:vertAlign w:val="superscript"/>
        </w:rPr>
        <w:t>®</w:t>
      </w:r>
      <w:r w:rsidR="009423A9" w:rsidRPr="00257B16">
        <w:rPr>
          <w:rFonts w:ascii="Averta Light" w:hAnsi="Averta Light" w:cs="Arial"/>
          <w:b w:val="0"/>
          <w:bCs w:val="0"/>
        </w:rPr>
        <w:t xml:space="preserve"> Next</w:t>
      </w:r>
      <w:r w:rsidR="00280C71" w:rsidRPr="00257B16">
        <w:rPr>
          <w:rFonts w:ascii="Averta Light" w:hAnsi="Averta Light" w:cs="Arial"/>
          <w:b w:val="0"/>
          <w:bCs w:val="0"/>
        </w:rPr>
        <w:t xml:space="preserve"> in Betrieb genommen werden. Die Busch-Wächter</w:t>
      </w:r>
      <w:r w:rsidR="00280C71" w:rsidRPr="00257B16">
        <w:rPr>
          <w:rFonts w:ascii="Averta Light" w:hAnsi="Averta Light" w:cs="Arial"/>
          <w:b w:val="0"/>
          <w:bCs w:val="0"/>
          <w:vertAlign w:val="superscript"/>
        </w:rPr>
        <w:t>®</w:t>
      </w:r>
      <w:r w:rsidR="00280C71" w:rsidRPr="00257B16">
        <w:rPr>
          <w:rFonts w:ascii="Averta Light" w:hAnsi="Averta Light" w:cs="Arial"/>
          <w:b w:val="0"/>
          <w:bCs w:val="0"/>
        </w:rPr>
        <w:t xml:space="preserve"> PRO 280° bieten die Möglichkeit der Systemintegration in </w:t>
      </w:r>
      <w:r w:rsidR="005516C1" w:rsidRPr="00257B16">
        <w:rPr>
          <w:rFonts w:ascii="Averta Light" w:hAnsi="Averta Light" w:cs="Arial"/>
          <w:b w:val="0"/>
          <w:bCs w:val="0"/>
        </w:rPr>
        <w:t>Busch-free@home</w:t>
      </w:r>
      <w:r w:rsidR="005516C1" w:rsidRPr="00257B16">
        <w:rPr>
          <w:rFonts w:ascii="Averta Light" w:hAnsi="Averta Light" w:cs="Arial"/>
          <w:b w:val="0"/>
          <w:bCs w:val="0"/>
          <w:vertAlign w:val="superscript"/>
        </w:rPr>
        <w:t>®</w:t>
      </w:r>
      <w:r w:rsidR="005516C1" w:rsidRPr="00257B16">
        <w:rPr>
          <w:rFonts w:ascii="Averta Light" w:hAnsi="Averta Light" w:cs="Arial"/>
          <w:b w:val="0"/>
          <w:bCs w:val="0"/>
        </w:rPr>
        <w:t xml:space="preserve"> und KNX</w:t>
      </w:r>
      <w:r w:rsidR="00840D8E" w:rsidRPr="00257B16">
        <w:rPr>
          <w:rFonts w:ascii="Averta Light" w:hAnsi="Averta Light" w:cs="Arial"/>
          <w:b w:val="0"/>
          <w:bCs w:val="0"/>
        </w:rPr>
        <w:t>.</w:t>
      </w:r>
      <w:r w:rsidR="00C75900">
        <w:rPr>
          <w:rFonts w:ascii="Averta Light" w:hAnsi="Averta Light" w:cs="Arial"/>
          <w:b w:val="0"/>
          <w:bCs w:val="0"/>
        </w:rPr>
        <w:t xml:space="preserve"> </w:t>
      </w:r>
    </w:p>
    <w:p w14:paraId="6066C151" w14:textId="77777777" w:rsidR="00F6360C" w:rsidRPr="00257B16" w:rsidRDefault="00F6360C" w:rsidP="00CE24E7">
      <w:pPr>
        <w:pStyle w:val="berschrift"/>
        <w:spacing w:after="115"/>
        <w:rPr>
          <w:rFonts w:ascii="Averta Light" w:hAnsi="Averta Light" w:cs="Arial"/>
          <w:b w:val="0"/>
          <w:bCs w:val="0"/>
        </w:rPr>
      </w:pPr>
    </w:p>
    <w:p w14:paraId="68DABDE3" w14:textId="65ED7A17" w:rsidR="004B1164" w:rsidRPr="00257B16" w:rsidRDefault="00FF6326" w:rsidP="00CE24E7">
      <w:pPr>
        <w:pStyle w:val="berschrift"/>
        <w:spacing w:after="115"/>
        <w:rPr>
          <w:rFonts w:ascii="Averta Bold" w:hAnsi="Averta Bold" w:cs="Arial"/>
        </w:rPr>
      </w:pPr>
      <w:r w:rsidRPr="00257B16">
        <w:rPr>
          <w:rFonts w:ascii="Averta Bold" w:hAnsi="Averta Bold" w:cs="Arial"/>
        </w:rPr>
        <w:t xml:space="preserve">Komfortable und einfache Installation mit smarten Features </w:t>
      </w:r>
    </w:p>
    <w:p w14:paraId="2BFF1D9B" w14:textId="67D8D547" w:rsidR="00840D8E" w:rsidRPr="00257B16" w:rsidRDefault="00840D8E" w:rsidP="00CE24E7">
      <w:pPr>
        <w:pStyle w:val="berschrift"/>
        <w:spacing w:after="115"/>
        <w:rPr>
          <w:rFonts w:ascii="Averta Light" w:hAnsi="Averta Light" w:cs="Arial"/>
          <w:b w:val="0"/>
          <w:bCs w:val="0"/>
        </w:rPr>
      </w:pPr>
      <w:r w:rsidRPr="00257B16">
        <w:rPr>
          <w:rFonts w:ascii="Averta Light" w:hAnsi="Averta Light" w:cs="Arial"/>
          <w:b w:val="0"/>
          <w:bCs w:val="0"/>
        </w:rPr>
        <w:t>Der Busch-Wächter</w:t>
      </w:r>
      <w:r w:rsidRPr="00257B16">
        <w:rPr>
          <w:rFonts w:ascii="Averta Light" w:hAnsi="Averta Light" w:cs="Arial"/>
          <w:b w:val="0"/>
          <w:bCs w:val="0"/>
          <w:vertAlign w:val="superscript"/>
        </w:rPr>
        <w:t>®</w:t>
      </w:r>
      <w:r w:rsidRPr="00257B16">
        <w:rPr>
          <w:rFonts w:ascii="Averta Light" w:hAnsi="Averta Light" w:cs="Arial"/>
          <w:b w:val="0"/>
          <w:bCs w:val="0"/>
        </w:rPr>
        <w:t xml:space="preserve"> PRO überzeugt Elektroinstallateure mit einfacher und schneller Montage. Der großzügige Anschlussraum bietet ausreichend Platz für Verkabelung und verschiedene Montageoptionen, wie </w:t>
      </w:r>
      <w:r w:rsidR="00280C71" w:rsidRPr="00257B16">
        <w:rPr>
          <w:rFonts w:ascii="Averta Light" w:hAnsi="Averta Light" w:cs="Arial"/>
          <w:b w:val="0"/>
          <w:bCs w:val="0"/>
        </w:rPr>
        <w:t xml:space="preserve">beispielsweise </w:t>
      </w:r>
      <w:r w:rsidRPr="00257B16">
        <w:rPr>
          <w:rFonts w:ascii="Averta Light" w:hAnsi="Averta Light" w:cs="Arial"/>
          <w:b w:val="0"/>
          <w:bCs w:val="0"/>
        </w:rPr>
        <w:t xml:space="preserve">die 1-Punkt-Montage. Durch abwärtskompatible Befestigungspunkte gestaltet sich die Montage problemlos. Die neuen </w:t>
      </w:r>
      <w:r w:rsidR="006577DF">
        <w:rPr>
          <w:rFonts w:ascii="Averta Light" w:hAnsi="Averta Light" w:cs="Arial"/>
          <w:b w:val="0"/>
          <w:bCs w:val="0"/>
        </w:rPr>
        <w:t xml:space="preserve">hochwertigen </w:t>
      </w:r>
      <w:r w:rsidRPr="00257B16">
        <w:rPr>
          <w:rFonts w:ascii="Averta Light" w:hAnsi="Averta Light" w:cs="Arial"/>
          <w:b w:val="0"/>
          <w:bCs w:val="0"/>
        </w:rPr>
        <w:t>Klemmen mit Hebel sind besonders montagefreundlich für starre und flexible Adern. Mit seinem runden Sockel lässt sich der Bewegungsmelder leicht ausrichten – egal ob an der Wand oder Decke – und eignet sich für alle Montageorte. Die drei Gelenke ermöglichen eine optimale Anpassung des Erfassungsbereichs in jede Richtung, selbst an schwierigen Installationsorten liefert der Busch-Wächter</w:t>
      </w:r>
      <w:r w:rsidRPr="00257B16">
        <w:rPr>
          <w:rFonts w:ascii="Averta Light" w:hAnsi="Averta Light" w:cs="Arial"/>
          <w:b w:val="0"/>
          <w:bCs w:val="0"/>
          <w:vertAlign w:val="superscript"/>
        </w:rPr>
        <w:t>®</w:t>
      </w:r>
      <w:r w:rsidRPr="00257B16">
        <w:rPr>
          <w:rFonts w:ascii="Averta Light" w:hAnsi="Averta Light" w:cs="Arial"/>
          <w:b w:val="0"/>
          <w:bCs w:val="0"/>
        </w:rPr>
        <w:t xml:space="preserve"> PRO erstklassige Ergebnisse. </w:t>
      </w:r>
    </w:p>
    <w:p w14:paraId="5786C6A0" w14:textId="5AA9FE94" w:rsidR="00CE24E7" w:rsidRPr="00257B16" w:rsidRDefault="002E53E5" w:rsidP="00CE24E7">
      <w:pPr>
        <w:pStyle w:val="berschrift"/>
        <w:spacing w:after="115"/>
        <w:rPr>
          <w:rFonts w:ascii="Averta Light" w:hAnsi="Averta Light" w:cs="Arial"/>
          <w:b w:val="0"/>
          <w:bCs w:val="0"/>
        </w:rPr>
      </w:pPr>
      <w:r w:rsidRPr="00257B16">
        <w:rPr>
          <w:rFonts w:ascii="Averta Light" w:hAnsi="Averta Light" w:cs="Arial"/>
          <w:b w:val="0"/>
          <w:bCs w:val="0"/>
        </w:rPr>
        <w:t>Auch die Inbetriebnahme gestaltet sich mühelos. Die Standard-Einstellungen des Busch-Wächter</w:t>
      </w:r>
      <w:r w:rsidRPr="00257B16">
        <w:rPr>
          <w:rFonts w:ascii="Averta Light" w:hAnsi="Averta Light" w:cs="Arial"/>
          <w:b w:val="0"/>
          <w:bCs w:val="0"/>
          <w:vertAlign w:val="superscript"/>
        </w:rPr>
        <w:t>®</w:t>
      </w:r>
      <w:r w:rsidRPr="00257B16">
        <w:rPr>
          <w:rFonts w:ascii="Averta Light" w:hAnsi="Averta Light" w:cs="Arial"/>
          <w:b w:val="0"/>
          <w:bCs w:val="0"/>
        </w:rPr>
        <w:t xml:space="preserve"> PRO lassen sich schnell und komfortabel über </w:t>
      </w:r>
      <w:r w:rsidR="006577DF">
        <w:rPr>
          <w:rFonts w:ascii="Averta Light" w:hAnsi="Averta Light" w:cs="Arial"/>
          <w:b w:val="0"/>
          <w:bCs w:val="0"/>
        </w:rPr>
        <w:t xml:space="preserve">die </w:t>
      </w:r>
      <w:r w:rsidRPr="00257B16">
        <w:rPr>
          <w:rFonts w:ascii="Averta Light" w:hAnsi="Averta Light" w:cs="Arial"/>
          <w:b w:val="0"/>
          <w:bCs w:val="0"/>
        </w:rPr>
        <w:t>Poten</w:t>
      </w:r>
      <w:r w:rsidR="00CF716E" w:rsidRPr="00257B16">
        <w:rPr>
          <w:rFonts w:ascii="Averta Light" w:hAnsi="Averta Light" w:cs="Arial"/>
          <w:b w:val="0"/>
          <w:bCs w:val="0"/>
        </w:rPr>
        <w:t>z</w:t>
      </w:r>
      <w:r w:rsidRPr="00257B16">
        <w:rPr>
          <w:rFonts w:ascii="Averta Light" w:hAnsi="Averta Light" w:cs="Arial"/>
          <w:b w:val="0"/>
          <w:bCs w:val="0"/>
        </w:rPr>
        <w:t xml:space="preserve">iometer an der Unterseite vornehmen. </w:t>
      </w:r>
      <w:r w:rsidR="00A7073A" w:rsidRPr="00257B16">
        <w:rPr>
          <w:rFonts w:ascii="Averta Light" w:hAnsi="Averta Light" w:cs="Arial"/>
          <w:b w:val="0"/>
          <w:bCs w:val="0"/>
        </w:rPr>
        <w:t>Dabei kann die gewünschte Helligkeitsschwelle oder de</w:t>
      </w:r>
      <w:r w:rsidR="004D512D" w:rsidRPr="00257B16">
        <w:rPr>
          <w:rFonts w:ascii="Averta Light" w:hAnsi="Averta Light" w:cs="Arial"/>
          <w:b w:val="0"/>
          <w:bCs w:val="0"/>
        </w:rPr>
        <w:t>r</w:t>
      </w:r>
      <w:r w:rsidR="00A7073A" w:rsidRPr="00257B16">
        <w:rPr>
          <w:rFonts w:ascii="Averta Light" w:hAnsi="Averta Light" w:cs="Arial"/>
          <w:b w:val="0"/>
          <w:bCs w:val="0"/>
        </w:rPr>
        <w:t xml:space="preserve"> Testbetrieb </w:t>
      </w:r>
      <w:r w:rsidR="006577DF">
        <w:rPr>
          <w:rFonts w:ascii="Averta Light" w:hAnsi="Averta Light" w:cs="Arial"/>
          <w:b w:val="0"/>
          <w:bCs w:val="0"/>
        </w:rPr>
        <w:t>sowie die</w:t>
      </w:r>
      <w:r w:rsidR="00A7073A" w:rsidRPr="00257B16">
        <w:rPr>
          <w:rFonts w:ascii="Averta Light" w:hAnsi="Averta Light" w:cs="Arial"/>
          <w:b w:val="0"/>
          <w:bCs w:val="0"/>
        </w:rPr>
        <w:t xml:space="preserve"> Nachlaufzeit oder der Impulsbetrieb</w:t>
      </w:r>
      <w:r w:rsidR="00A23445" w:rsidRPr="00257B16">
        <w:rPr>
          <w:rFonts w:ascii="Averta Light" w:hAnsi="Averta Light" w:cs="Arial"/>
          <w:b w:val="0"/>
          <w:bCs w:val="0"/>
        </w:rPr>
        <w:t xml:space="preserve"> aktiviert</w:t>
      </w:r>
      <w:r w:rsidR="006577DF">
        <w:rPr>
          <w:rFonts w:ascii="Averta Light" w:hAnsi="Averta Light" w:cs="Arial"/>
          <w:b w:val="0"/>
          <w:bCs w:val="0"/>
        </w:rPr>
        <w:t xml:space="preserve"> werden</w:t>
      </w:r>
      <w:r w:rsidR="00292652" w:rsidRPr="00257B16">
        <w:rPr>
          <w:rFonts w:ascii="Averta Light" w:hAnsi="Averta Light" w:cs="Arial"/>
          <w:b w:val="0"/>
          <w:bCs w:val="0"/>
        </w:rPr>
        <w:t>, zum Beispiel</w:t>
      </w:r>
      <w:r w:rsidR="00A7073A" w:rsidRPr="00257B16">
        <w:rPr>
          <w:rFonts w:ascii="Averta Light" w:hAnsi="Averta Light" w:cs="Arial"/>
          <w:b w:val="0"/>
          <w:bCs w:val="0"/>
        </w:rPr>
        <w:t xml:space="preserve"> zur Ansteuerung eines Treppenhausautomaten. </w:t>
      </w:r>
      <w:r w:rsidRPr="00257B16">
        <w:rPr>
          <w:rFonts w:ascii="Averta Light" w:hAnsi="Averta Light" w:cs="Arial"/>
          <w:b w:val="0"/>
          <w:bCs w:val="0"/>
        </w:rPr>
        <w:t xml:space="preserve">Alternativ ermöglicht die Bluetooth-Verbindung eine noch </w:t>
      </w:r>
      <w:r w:rsidR="00A253C2">
        <w:rPr>
          <w:rFonts w:ascii="Averta Light" w:hAnsi="Averta Light" w:cs="Arial"/>
          <w:b w:val="0"/>
          <w:bCs w:val="0"/>
        </w:rPr>
        <w:t>detailliertere</w:t>
      </w:r>
      <w:r w:rsidRPr="00257B16">
        <w:rPr>
          <w:rFonts w:ascii="Averta Light" w:hAnsi="Averta Light" w:cs="Arial"/>
          <w:b w:val="0"/>
          <w:bCs w:val="0"/>
        </w:rPr>
        <w:t xml:space="preserve"> Konfiguration über die App Busch-free@home</w:t>
      </w:r>
      <w:r w:rsidRPr="00257B16">
        <w:rPr>
          <w:rFonts w:ascii="Averta Light" w:hAnsi="Averta Light" w:cs="Arial"/>
          <w:b w:val="0"/>
          <w:bCs w:val="0"/>
          <w:vertAlign w:val="superscript"/>
        </w:rPr>
        <w:t>®</w:t>
      </w:r>
      <w:r w:rsidRPr="00257B16">
        <w:rPr>
          <w:rFonts w:ascii="Averta Light" w:hAnsi="Averta Light" w:cs="Arial"/>
          <w:b w:val="0"/>
          <w:bCs w:val="0"/>
        </w:rPr>
        <w:t xml:space="preserve"> Next, einschließlich der Anpassung von Erfassungsfeld, Empfindlichkeit und Nachlaufzeit</w:t>
      </w:r>
      <w:r w:rsidR="00A7073A" w:rsidRPr="00257B16">
        <w:rPr>
          <w:rFonts w:ascii="Averta Light" w:hAnsi="Averta Light" w:cs="Arial"/>
          <w:b w:val="0"/>
          <w:bCs w:val="0"/>
        </w:rPr>
        <w:t xml:space="preserve">. </w:t>
      </w:r>
    </w:p>
    <w:p w14:paraId="148C85F6" w14:textId="20981C4F" w:rsidR="00F6360C" w:rsidRPr="00257B16" w:rsidRDefault="002E53E5" w:rsidP="00CE24E7">
      <w:pPr>
        <w:pStyle w:val="berschrift"/>
        <w:spacing w:after="115"/>
        <w:rPr>
          <w:rFonts w:ascii="Averta Light" w:hAnsi="Averta Light" w:cs="Arial"/>
          <w:b w:val="0"/>
          <w:bCs w:val="0"/>
        </w:rPr>
      </w:pPr>
      <w:r w:rsidRPr="00257B16">
        <w:rPr>
          <w:rFonts w:ascii="Averta Light" w:hAnsi="Averta Light" w:cs="Arial"/>
          <w:b w:val="0"/>
          <w:bCs w:val="0"/>
        </w:rPr>
        <w:lastRenderedPageBreak/>
        <w:t>Neben seiner Funktionalität bietet der Busch-Wächter</w:t>
      </w:r>
      <w:r w:rsidRPr="00257B16">
        <w:rPr>
          <w:rFonts w:ascii="Averta Light" w:hAnsi="Averta Light" w:cs="Arial"/>
          <w:b w:val="0"/>
          <w:bCs w:val="0"/>
          <w:vertAlign w:val="superscript"/>
        </w:rPr>
        <w:t>®</w:t>
      </w:r>
      <w:r w:rsidRPr="00257B16">
        <w:rPr>
          <w:rFonts w:ascii="Averta Light" w:hAnsi="Averta Light" w:cs="Arial"/>
          <w:b w:val="0"/>
          <w:bCs w:val="0"/>
        </w:rPr>
        <w:t xml:space="preserve"> PRO den Endnutzern zusätzlichen Komfort im Alltag. Über die App können sie zusätzliche Funktionen </w:t>
      </w:r>
      <w:r w:rsidR="00A253C2">
        <w:rPr>
          <w:rFonts w:ascii="Averta Light" w:hAnsi="Averta Light" w:cs="Arial"/>
          <w:b w:val="0"/>
          <w:bCs w:val="0"/>
        </w:rPr>
        <w:t xml:space="preserve">wie </w:t>
      </w:r>
      <w:r w:rsidR="0013256F">
        <w:rPr>
          <w:rFonts w:ascii="Averta Light" w:hAnsi="Averta Light" w:cs="Arial"/>
          <w:b w:val="0"/>
          <w:bCs w:val="0"/>
        </w:rPr>
        <w:t>die Anpassung des Dauerbetriebs</w:t>
      </w:r>
      <w:r w:rsidR="00A253C2">
        <w:rPr>
          <w:rFonts w:ascii="Averta Light" w:hAnsi="Averta Light" w:cs="Arial"/>
          <w:b w:val="0"/>
          <w:bCs w:val="0"/>
        </w:rPr>
        <w:t xml:space="preserve"> </w:t>
      </w:r>
      <w:r w:rsidRPr="00257B16">
        <w:rPr>
          <w:rFonts w:ascii="Averta Light" w:hAnsi="Averta Light" w:cs="Arial"/>
          <w:b w:val="0"/>
          <w:bCs w:val="0"/>
        </w:rPr>
        <w:t>nutzen, Feineinstellungen vornehmen und die angeschlossene Beleuchtung steuern.</w:t>
      </w:r>
      <w:r w:rsidR="0018049D" w:rsidRPr="00257B16">
        <w:rPr>
          <w:rFonts w:ascii="Averta Light" w:hAnsi="Averta Light" w:cs="Arial"/>
          <w:b w:val="0"/>
          <w:bCs w:val="0"/>
        </w:rPr>
        <w:t xml:space="preserve"> Die App-Funktion löst </w:t>
      </w:r>
      <w:r w:rsidR="00880D8A" w:rsidRPr="00257B16">
        <w:rPr>
          <w:rFonts w:ascii="Averta Light" w:hAnsi="Averta Light" w:cs="Arial"/>
          <w:b w:val="0"/>
          <w:bCs w:val="0"/>
        </w:rPr>
        <w:t>die bisherige</w:t>
      </w:r>
      <w:r w:rsidR="0018049D" w:rsidRPr="00257B16">
        <w:rPr>
          <w:rFonts w:ascii="Averta Light" w:hAnsi="Averta Light" w:cs="Arial"/>
          <w:b w:val="0"/>
          <w:bCs w:val="0"/>
        </w:rPr>
        <w:t xml:space="preserve"> I</w:t>
      </w:r>
      <w:r w:rsidR="00880D8A" w:rsidRPr="00257B16">
        <w:rPr>
          <w:rFonts w:ascii="Averta Light" w:hAnsi="Averta Light" w:cs="Arial"/>
          <w:b w:val="0"/>
          <w:bCs w:val="0"/>
        </w:rPr>
        <w:t>nfrarot</w:t>
      </w:r>
      <w:r w:rsidR="0018049D" w:rsidRPr="00257B16">
        <w:rPr>
          <w:rFonts w:ascii="Averta Light" w:hAnsi="Averta Light" w:cs="Arial"/>
          <w:b w:val="0"/>
          <w:bCs w:val="0"/>
        </w:rPr>
        <w:t>-Fernbedienung ab.</w:t>
      </w:r>
    </w:p>
    <w:p w14:paraId="3D5B62A8" w14:textId="77777777" w:rsidR="003D17EF" w:rsidRPr="00257B16" w:rsidRDefault="003D17EF" w:rsidP="00CE24E7">
      <w:pPr>
        <w:pStyle w:val="berschrift"/>
        <w:spacing w:after="115"/>
        <w:rPr>
          <w:rFonts w:ascii="Averta Light" w:hAnsi="Averta Light" w:cs="Arial"/>
          <w:b w:val="0"/>
          <w:bCs w:val="0"/>
        </w:rPr>
      </w:pPr>
    </w:p>
    <w:p w14:paraId="2DC6D20D" w14:textId="156EEFC2" w:rsidR="00A7073A" w:rsidRPr="00257B16" w:rsidRDefault="0013256F" w:rsidP="00CE24E7">
      <w:pPr>
        <w:pStyle w:val="berschrift"/>
        <w:spacing w:after="115"/>
        <w:rPr>
          <w:rFonts w:ascii="Averta Bold" w:hAnsi="Averta Bold" w:cs="Arial"/>
        </w:rPr>
      </w:pPr>
      <w:r>
        <w:rPr>
          <w:rFonts w:ascii="Averta Bold" w:hAnsi="Averta Bold" w:cs="Arial"/>
        </w:rPr>
        <w:t>Flexible</w:t>
      </w:r>
      <w:r w:rsidR="002E53E5" w:rsidRPr="00257B16">
        <w:rPr>
          <w:rFonts w:ascii="Averta Bold" w:hAnsi="Averta Bold" w:cs="Arial"/>
        </w:rPr>
        <w:t xml:space="preserve"> </w:t>
      </w:r>
      <w:r w:rsidR="001962F4" w:rsidRPr="00257B16">
        <w:rPr>
          <w:rFonts w:ascii="Averta Bold" w:hAnsi="Averta Bold" w:cs="Arial"/>
        </w:rPr>
        <w:t>Design</w:t>
      </w:r>
      <w:r w:rsidR="006F0111" w:rsidRPr="00257B16">
        <w:rPr>
          <w:rFonts w:ascii="Averta Bold" w:hAnsi="Averta Bold" w:cs="Arial"/>
        </w:rPr>
        <w:t xml:space="preserve">optionen </w:t>
      </w:r>
      <w:r w:rsidR="001962F4" w:rsidRPr="00257B16">
        <w:rPr>
          <w:rFonts w:ascii="Averta Bold" w:hAnsi="Averta Bold" w:cs="Arial"/>
        </w:rPr>
        <w:t>und</w:t>
      </w:r>
      <w:r w:rsidR="006F0111" w:rsidRPr="00257B16">
        <w:rPr>
          <w:rFonts w:ascii="Averta Bold" w:hAnsi="Averta Bold" w:cs="Arial"/>
        </w:rPr>
        <w:t xml:space="preserve"> </w:t>
      </w:r>
      <w:r w:rsidR="001723B4">
        <w:rPr>
          <w:rFonts w:ascii="Averta Bold" w:hAnsi="Averta Bold" w:cs="Arial"/>
        </w:rPr>
        <w:t>digitale Feinjustierung des Erfassungsbereichs</w:t>
      </w:r>
    </w:p>
    <w:p w14:paraId="2488D578" w14:textId="5950E433" w:rsidR="00BC39BA" w:rsidRPr="00257B16" w:rsidRDefault="001723B4" w:rsidP="001962F4">
      <w:pPr>
        <w:pStyle w:val="berschrift"/>
        <w:spacing w:after="115"/>
        <w:rPr>
          <w:rFonts w:ascii="Averta Light" w:hAnsi="Averta Light" w:cs="Arial"/>
          <w:b w:val="0"/>
          <w:bCs w:val="0"/>
        </w:rPr>
      </w:pPr>
      <w:r>
        <w:rPr>
          <w:rFonts w:ascii="Averta Light" w:hAnsi="Averta Light" w:cs="Arial"/>
          <w:b w:val="0"/>
          <w:bCs w:val="0"/>
        </w:rPr>
        <w:t>I</w:t>
      </w:r>
      <w:r w:rsidR="00CE24E7" w:rsidRPr="00257B16">
        <w:rPr>
          <w:rFonts w:ascii="Averta Light" w:hAnsi="Averta Light" w:cs="Arial"/>
          <w:b w:val="0"/>
          <w:bCs w:val="0"/>
        </w:rPr>
        <w:t xml:space="preserve">m </w:t>
      </w:r>
      <w:r>
        <w:rPr>
          <w:rFonts w:ascii="Averta Light" w:hAnsi="Averta Light" w:cs="Arial"/>
          <w:b w:val="0"/>
          <w:bCs w:val="0"/>
        </w:rPr>
        <w:t xml:space="preserve">Bereich des </w:t>
      </w:r>
      <w:r w:rsidR="00CE24E7" w:rsidRPr="00257B16">
        <w:rPr>
          <w:rFonts w:ascii="Averta Light" w:hAnsi="Averta Light" w:cs="Arial"/>
          <w:b w:val="0"/>
          <w:bCs w:val="0"/>
        </w:rPr>
        <w:t>Wohnbau</w:t>
      </w:r>
      <w:r>
        <w:rPr>
          <w:rFonts w:ascii="Averta Light" w:hAnsi="Averta Light" w:cs="Arial"/>
          <w:b w:val="0"/>
          <w:bCs w:val="0"/>
        </w:rPr>
        <w:t>s</w:t>
      </w:r>
      <w:r w:rsidR="00CE24E7" w:rsidRPr="00257B16">
        <w:rPr>
          <w:rFonts w:ascii="Averta Light" w:hAnsi="Averta Light" w:cs="Arial"/>
          <w:b w:val="0"/>
          <w:bCs w:val="0"/>
        </w:rPr>
        <w:t xml:space="preserve"> </w:t>
      </w:r>
      <w:r w:rsidR="0014745C">
        <w:rPr>
          <w:rFonts w:ascii="Averta Light" w:hAnsi="Averta Light" w:cs="Arial"/>
          <w:b w:val="0"/>
          <w:bCs w:val="0"/>
        </w:rPr>
        <w:t>sind auch</w:t>
      </w:r>
      <w:r w:rsidR="00CE24E7" w:rsidRPr="00257B16">
        <w:rPr>
          <w:rFonts w:ascii="Averta Light" w:hAnsi="Averta Light" w:cs="Arial"/>
          <w:b w:val="0"/>
          <w:bCs w:val="0"/>
        </w:rPr>
        <w:t xml:space="preserve"> kubische</w:t>
      </w:r>
      <w:r w:rsidR="0014745C">
        <w:rPr>
          <w:rFonts w:ascii="Averta Light" w:hAnsi="Averta Light" w:cs="Arial"/>
          <w:b w:val="0"/>
          <w:bCs w:val="0"/>
        </w:rPr>
        <w:t xml:space="preserve"> Formen</w:t>
      </w:r>
      <w:r w:rsidR="00CE24E7" w:rsidRPr="00257B16">
        <w:rPr>
          <w:rFonts w:ascii="Averta Light" w:hAnsi="Averta Light" w:cs="Arial"/>
          <w:b w:val="0"/>
          <w:bCs w:val="0"/>
        </w:rPr>
        <w:t xml:space="preserve"> </w:t>
      </w:r>
      <w:r w:rsidR="0014745C">
        <w:rPr>
          <w:rFonts w:ascii="Averta Light" w:hAnsi="Averta Light" w:cs="Arial"/>
          <w:b w:val="0"/>
          <w:bCs w:val="0"/>
        </w:rPr>
        <w:t>beliebt</w:t>
      </w:r>
      <w:r>
        <w:rPr>
          <w:rFonts w:ascii="Averta Light" w:hAnsi="Averta Light" w:cs="Arial"/>
          <w:b w:val="0"/>
          <w:bCs w:val="0"/>
        </w:rPr>
        <w:t>. Ein</w:t>
      </w:r>
      <w:r w:rsidR="002E53E5" w:rsidRPr="00257B16">
        <w:rPr>
          <w:rFonts w:ascii="Averta Light" w:hAnsi="Averta Light" w:cs="Arial"/>
          <w:b w:val="0"/>
          <w:bCs w:val="0"/>
        </w:rPr>
        <w:t xml:space="preserve"> neue</w:t>
      </w:r>
      <w:r>
        <w:rPr>
          <w:rFonts w:ascii="Averta Light" w:hAnsi="Averta Light" w:cs="Arial"/>
          <w:b w:val="0"/>
          <w:bCs w:val="0"/>
        </w:rPr>
        <w:t>r</w:t>
      </w:r>
      <w:r w:rsidR="002E53E5" w:rsidRPr="00257B16">
        <w:rPr>
          <w:rFonts w:ascii="Averta Light" w:hAnsi="Averta Light" w:cs="Arial"/>
          <w:b w:val="0"/>
          <w:bCs w:val="0"/>
        </w:rPr>
        <w:t xml:space="preserve"> </w:t>
      </w:r>
      <w:r w:rsidR="00280C71" w:rsidRPr="00257B16">
        <w:rPr>
          <w:rFonts w:ascii="Averta Light" w:hAnsi="Averta Light" w:cs="Arial"/>
          <w:b w:val="0"/>
          <w:bCs w:val="0"/>
        </w:rPr>
        <w:t>recht</w:t>
      </w:r>
      <w:r w:rsidR="002E53E5" w:rsidRPr="00257B16">
        <w:rPr>
          <w:rFonts w:ascii="Averta Light" w:hAnsi="Averta Light" w:cs="Arial"/>
          <w:b w:val="0"/>
          <w:bCs w:val="0"/>
        </w:rPr>
        <w:t>eckige</w:t>
      </w:r>
      <w:r>
        <w:rPr>
          <w:rFonts w:ascii="Averta Light" w:hAnsi="Averta Light" w:cs="Arial"/>
          <w:b w:val="0"/>
          <w:bCs w:val="0"/>
        </w:rPr>
        <w:t>r</w:t>
      </w:r>
      <w:r w:rsidR="002E53E5" w:rsidRPr="00257B16">
        <w:rPr>
          <w:rFonts w:ascii="Averta Light" w:hAnsi="Averta Light" w:cs="Arial"/>
          <w:b w:val="0"/>
          <w:bCs w:val="0"/>
        </w:rPr>
        <w:t xml:space="preserve"> Designrahmen </w:t>
      </w:r>
      <w:r w:rsidR="00F127BE">
        <w:rPr>
          <w:rFonts w:ascii="Averta Light" w:hAnsi="Averta Light" w:cs="Arial"/>
          <w:b w:val="0"/>
          <w:bCs w:val="0"/>
        </w:rPr>
        <w:t>für den Busch-Wächter</w:t>
      </w:r>
      <w:r w:rsidR="00F127BE" w:rsidRPr="00F127BE">
        <w:rPr>
          <w:rFonts w:ascii="Averta Light" w:hAnsi="Averta Light" w:cs="Arial"/>
          <w:b w:val="0"/>
          <w:bCs w:val="0"/>
          <w:vertAlign w:val="superscript"/>
        </w:rPr>
        <w:t>®</w:t>
      </w:r>
      <w:r w:rsidR="00F127BE">
        <w:rPr>
          <w:rFonts w:ascii="Averta Light" w:hAnsi="Averta Light" w:cs="Arial"/>
          <w:b w:val="0"/>
          <w:bCs w:val="0"/>
        </w:rPr>
        <w:t xml:space="preserve"> PRO </w:t>
      </w:r>
      <w:r w:rsidR="00C75900">
        <w:rPr>
          <w:rFonts w:ascii="Averta Light" w:hAnsi="Averta Light" w:cs="Arial"/>
          <w:b w:val="0"/>
          <w:bCs w:val="0"/>
        </w:rPr>
        <w:t>unterstreicht</w:t>
      </w:r>
      <w:r w:rsidR="00F127BE">
        <w:rPr>
          <w:rFonts w:ascii="Averta Light" w:hAnsi="Averta Light" w:cs="Arial"/>
          <w:b w:val="0"/>
          <w:bCs w:val="0"/>
        </w:rPr>
        <w:t xml:space="preserve"> den</w:t>
      </w:r>
      <w:r w:rsidR="00C75900">
        <w:rPr>
          <w:rFonts w:ascii="Averta Light" w:hAnsi="Averta Light" w:cs="Arial"/>
          <w:b w:val="0"/>
          <w:bCs w:val="0"/>
        </w:rPr>
        <w:t xml:space="preserve"> kubischen Stil</w:t>
      </w:r>
      <w:r w:rsidR="002E53E5" w:rsidRPr="00257B16">
        <w:rPr>
          <w:rFonts w:ascii="Averta Light" w:hAnsi="Averta Light" w:cs="Arial"/>
          <w:b w:val="0"/>
          <w:bCs w:val="0"/>
        </w:rPr>
        <w:t>.</w:t>
      </w:r>
      <w:r w:rsidR="00BC39BA" w:rsidRPr="00257B16">
        <w:rPr>
          <w:rFonts w:ascii="Averta Light" w:hAnsi="Averta Light" w:cs="Arial"/>
          <w:b w:val="0"/>
          <w:bCs w:val="0"/>
        </w:rPr>
        <w:t xml:space="preserve"> D</w:t>
      </w:r>
      <w:r w:rsidR="001962F4" w:rsidRPr="00257B16">
        <w:rPr>
          <w:rFonts w:ascii="Averta Light" w:hAnsi="Averta Light" w:cs="Arial"/>
          <w:b w:val="0"/>
          <w:bCs w:val="0"/>
        </w:rPr>
        <w:t>er</w:t>
      </w:r>
      <w:r w:rsidR="00BC39BA" w:rsidRPr="00257B16">
        <w:rPr>
          <w:rFonts w:ascii="Averta Light" w:hAnsi="Averta Light" w:cs="Arial"/>
          <w:b w:val="0"/>
          <w:bCs w:val="0"/>
        </w:rPr>
        <w:t xml:space="preserve"> </w:t>
      </w:r>
      <w:r w:rsidR="00F127BE">
        <w:rPr>
          <w:rFonts w:ascii="Averta Light" w:hAnsi="Averta Light" w:cs="Arial"/>
          <w:b w:val="0"/>
          <w:bCs w:val="0"/>
        </w:rPr>
        <w:t xml:space="preserve">optionale </w:t>
      </w:r>
      <w:r w:rsidR="00BC39BA" w:rsidRPr="00257B16">
        <w:rPr>
          <w:rFonts w:ascii="Averta Light" w:hAnsi="Averta Light" w:cs="Arial"/>
          <w:b w:val="0"/>
          <w:bCs w:val="0"/>
        </w:rPr>
        <w:t>Design</w:t>
      </w:r>
      <w:r w:rsidR="001962F4" w:rsidRPr="00257B16">
        <w:rPr>
          <w:rFonts w:ascii="Averta Light" w:hAnsi="Averta Light" w:cs="Arial"/>
          <w:b w:val="0"/>
          <w:bCs w:val="0"/>
        </w:rPr>
        <w:t>rahmen</w:t>
      </w:r>
      <w:r w:rsidR="00BC39BA" w:rsidRPr="00257B16">
        <w:rPr>
          <w:rFonts w:ascii="Averta Light" w:hAnsi="Averta Light" w:cs="Arial"/>
          <w:b w:val="0"/>
          <w:bCs w:val="0"/>
        </w:rPr>
        <w:t xml:space="preserve"> </w:t>
      </w:r>
      <w:r w:rsidR="00C75900">
        <w:rPr>
          <w:rFonts w:ascii="Averta Light" w:hAnsi="Averta Light" w:cs="Arial"/>
          <w:b w:val="0"/>
          <w:bCs w:val="0"/>
        </w:rPr>
        <w:t xml:space="preserve">lässt sich </w:t>
      </w:r>
      <w:r w:rsidR="00F127BE">
        <w:rPr>
          <w:rFonts w:ascii="Averta Light" w:hAnsi="Averta Light" w:cs="Arial"/>
          <w:b w:val="0"/>
          <w:bCs w:val="0"/>
        </w:rPr>
        <w:t>mühelos</w:t>
      </w:r>
      <w:r w:rsidR="00BC39BA" w:rsidRPr="00257B16">
        <w:rPr>
          <w:rFonts w:ascii="Averta Light" w:hAnsi="Averta Light" w:cs="Arial"/>
          <w:b w:val="0"/>
          <w:bCs w:val="0"/>
        </w:rPr>
        <w:t xml:space="preserve"> über den Wächterkopf </w:t>
      </w:r>
      <w:r w:rsidR="00C75900">
        <w:rPr>
          <w:rFonts w:ascii="Averta Light" w:hAnsi="Averta Light" w:cs="Arial"/>
          <w:b w:val="0"/>
          <w:bCs w:val="0"/>
        </w:rPr>
        <w:t xml:space="preserve">stecken </w:t>
      </w:r>
      <w:r w:rsidR="00BC39BA" w:rsidRPr="00257B16">
        <w:rPr>
          <w:rFonts w:ascii="Averta Light" w:hAnsi="Averta Light" w:cs="Arial"/>
          <w:b w:val="0"/>
          <w:bCs w:val="0"/>
        </w:rPr>
        <w:t xml:space="preserve">und wird </w:t>
      </w:r>
      <w:r w:rsidR="00280C71" w:rsidRPr="00257B16">
        <w:rPr>
          <w:rFonts w:ascii="Averta Light" w:hAnsi="Averta Light" w:cs="Arial"/>
          <w:b w:val="0"/>
          <w:bCs w:val="0"/>
        </w:rPr>
        <w:t>am</w:t>
      </w:r>
      <w:r w:rsidR="002E53E5" w:rsidRPr="00257B16">
        <w:rPr>
          <w:rFonts w:ascii="Averta Light" w:hAnsi="Averta Light" w:cs="Arial"/>
          <w:b w:val="0"/>
          <w:bCs w:val="0"/>
        </w:rPr>
        <w:t xml:space="preserve"> runden</w:t>
      </w:r>
      <w:r w:rsidR="00BC39BA" w:rsidRPr="00257B16">
        <w:rPr>
          <w:rFonts w:ascii="Averta Light" w:hAnsi="Averta Light" w:cs="Arial"/>
          <w:b w:val="0"/>
          <w:bCs w:val="0"/>
        </w:rPr>
        <w:t xml:space="preserve"> Sockel </w:t>
      </w:r>
      <w:r w:rsidR="0014745C">
        <w:rPr>
          <w:rFonts w:ascii="Averta Light" w:hAnsi="Averta Light" w:cs="Arial"/>
          <w:b w:val="0"/>
          <w:bCs w:val="0"/>
        </w:rPr>
        <w:t>ge</w:t>
      </w:r>
      <w:r w:rsidR="00280C71" w:rsidRPr="00257B16">
        <w:rPr>
          <w:rFonts w:ascii="Averta Light" w:hAnsi="Averta Light" w:cs="Arial"/>
          <w:b w:val="0"/>
          <w:bCs w:val="0"/>
        </w:rPr>
        <w:t>rastet</w:t>
      </w:r>
      <w:r w:rsidR="00BC39BA" w:rsidRPr="00257B16">
        <w:rPr>
          <w:rFonts w:ascii="Averta Light" w:hAnsi="Averta Light" w:cs="Arial"/>
          <w:b w:val="0"/>
          <w:bCs w:val="0"/>
        </w:rPr>
        <w:t xml:space="preserve">. </w:t>
      </w:r>
      <w:r w:rsidR="00F127BE">
        <w:rPr>
          <w:rFonts w:ascii="Averta Light" w:hAnsi="Averta Light" w:cs="Arial"/>
          <w:b w:val="0"/>
          <w:bCs w:val="0"/>
        </w:rPr>
        <w:t xml:space="preserve">Werkzeug wird für die optische Anpassung nicht benötigt. </w:t>
      </w:r>
      <w:r w:rsidR="002E53E5" w:rsidRPr="00257B16">
        <w:rPr>
          <w:rFonts w:ascii="Averta Light" w:hAnsi="Averta Light" w:cs="Arial"/>
          <w:b w:val="0"/>
          <w:bCs w:val="0"/>
        </w:rPr>
        <w:t xml:space="preserve">Verschiedene Farboptionen ermöglichen </w:t>
      </w:r>
      <w:r w:rsidR="0014745C">
        <w:rPr>
          <w:rFonts w:ascii="Averta Light" w:hAnsi="Averta Light" w:cs="Arial"/>
          <w:b w:val="0"/>
          <w:bCs w:val="0"/>
        </w:rPr>
        <w:t xml:space="preserve">zusätzlich </w:t>
      </w:r>
      <w:r w:rsidR="002E53E5" w:rsidRPr="00257B16">
        <w:rPr>
          <w:rFonts w:ascii="Averta Light" w:hAnsi="Averta Light" w:cs="Arial"/>
          <w:b w:val="0"/>
          <w:bCs w:val="0"/>
        </w:rPr>
        <w:t>eine harmonische Integration in jede Architektur.</w:t>
      </w:r>
      <w:r w:rsidR="001962F4" w:rsidRPr="00257B16">
        <w:rPr>
          <w:rFonts w:ascii="Averta Light" w:hAnsi="Averta Light" w:cs="Arial"/>
          <w:b w:val="0"/>
          <w:bCs w:val="0"/>
        </w:rPr>
        <w:t xml:space="preserve"> Busch-Jaeger orientiert sich an den aktuellen Trendfarben für den Außenbereich. Neben dem bewährten Wächter</w:t>
      </w:r>
      <w:r w:rsidR="00280C71" w:rsidRPr="00257B16">
        <w:rPr>
          <w:rFonts w:ascii="Averta Light" w:hAnsi="Averta Light" w:cs="Arial"/>
          <w:b w:val="0"/>
          <w:bCs w:val="0"/>
        </w:rPr>
        <w:t xml:space="preserve"> in studioweiß</w:t>
      </w:r>
      <w:r w:rsidR="001962F4" w:rsidRPr="00257B16">
        <w:rPr>
          <w:rFonts w:ascii="Averta Light" w:hAnsi="Averta Light" w:cs="Arial"/>
          <w:b w:val="0"/>
          <w:bCs w:val="0"/>
        </w:rPr>
        <w:t xml:space="preserve"> </w:t>
      </w:r>
      <w:r w:rsidR="002F2249" w:rsidRPr="00257B16">
        <w:rPr>
          <w:rFonts w:ascii="Averta Light" w:hAnsi="Averta Light" w:cs="Arial"/>
          <w:b w:val="0"/>
          <w:bCs w:val="0"/>
        </w:rPr>
        <w:t>gehören</w:t>
      </w:r>
      <w:r w:rsidR="001962F4" w:rsidRPr="00257B16">
        <w:rPr>
          <w:rFonts w:ascii="Averta Light" w:hAnsi="Averta Light" w:cs="Arial"/>
          <w:b w:val="0"/>
          <w:bCs w:val="0"/>
        </w:rPr>
        <w:t xml:space="preserve"> vier neue Farben </w:t>
      </w:r>
      <w:r w:rsidR="002F2249" w:rsidRPr="00257B16">
        <w:rPr>
          <w:rFonts w:ascii="Averta Light" w:hAnsi="Averta Light" w:cs="Arial"/>
          <w:b w:val="0"/>
          <w:bCs w:val="0"/>
        </w:rPr>
        <w:t>zum</w:t>
      </w:r>
      <w:r w:rsidR="001962F4" w:rsidRPr="00257B16">
        <w:rPr>
          <w:rFonts w:ascii="Averta Light" w:hAnsi="Averta Light" w:cs="Arial"/>
          <w:b w:val="0"/>
          <w:bCs w:val="0"/>
        </w:rPr>
        <w:t xml:space="preserve"> Portfolio: Anthrazit, Silber, Edelstahl und </w:t>
      </w:r>
      <w:r w:rsidR="00280C71" w:rsidRPr="00257B16">
        <w:rPr>
          <w:rFonts w:ascii="Averta Light" w:hAnsi="Averta Light" w:cs="Arial"/>
          <w:b w:val="0"/>
          <w:bCs w:val="0"/>
        </w:rPr>
        <w:t>B</w:t>
      </w:r>
      <w:r w:rsidR="001962F4" w:rsidRPr="00257B16">
        <w:rPr>
          <w:rFonts w:ascii="Averta Light" w:hAnsi="Averta Light" w:cs="Arial"/>
          <w:b w:val="0"/>
          <w:bCs w:val="0"/>
        </w:rPr>
        <w:t xml:space="preserve">raun. </w:t>
      </w:r>
      <w:r w:rsidR="006F0111" w:rsidRPr="00257B16">
        <w:rPr>
          <w:rFonts w:ascii="Averta Light" w:hAnsi="Averta Light" w:cs="Arial"/>
          <w:b w:val="0"/>
          <w:bCs w:val="0"/>
        </w:rPr>
        <w:t>Durch die</w:t>
      </w:r>
      <w:r w:rsidR="001962F4" w:rsidRPr="00257B16">
        <w:rPr>
          <w:rFonts w:ascii="Averta Light" w:hAnsi="Averta Light" w:cs="Arial"/>
          <w:b w:val="0"/>
          <w:bCs w:val="0"/>
        </w:rPr>
        <w:t xml:space="preserve"> Farbharmonisierung</w:t>
      </w:r>
      <w:r w:rsidR="0014745C">
        <w:rPr>
          <w:rFonts w:ascii="Averta Light" w:hAnsi="Averta Light" w:cs="Arial"/>
          <w:b w:val="0"/>
          <w:bCs w:val="0"/>
        </w:rPr>
        <w:t xml:space="preserve"> fügt sich</w:t>
      </w:r>
      <w:r w:rsidR="006F0111" w:rsidRPr="00257B16">
        <w:rPr>
          <w:rFonts w:ascii="Averta Light" w:hAnsi="Averta Light" w:cs="Arial"/>
          <w:b w:val="0"/>
          <w:bCs w:val="0"/>
        </w:rPr>
        <w:t xml:space="preserve"> die </w:t>
      </w:r>
      <w:r w:rsidR="002F2249" w:rsidRPr="00257B16">
        <w:rPr>
          <w:rFonts w:ascii="Averta Light" w:hAnsi="Averta Light" w:cs="Arial"/>
          <w:b w:val="0"/>
          <w:bCs w:val="0"/>
        </w:rPr>
        <w:t xml:space="preserve">Optik der </w:t>
      </w:r>
      <w:r w:rsidR="001962F4" w:rsidRPr="00257B16">
        <w:rPr>
          <w:rFonts w:ascii="Averta Light" w:hAnsi="Averta Light" w:cs="Arial"/>
          <w:b w:val="0"/>
          <w:bCs w:val="0"/>
        </w:rPr>
        <w:t xml:space="preserve">neuen Wächter nun </w:t>
      </w:r>
      <w:r w:rsidR="00280C71" w:rsidRPr="00257B16">
        <w:rPr>
          <w:rFonts w:ascii="Averta Light" w:hAnsi="Averta Light" w:cs="Arial"/>
          <w:b w:val="0"/>
          <w:bCs w:val="0"/>
        </w:rPr>
        <w:t xml:space="preserve">auch </w:t>
      </w:r>
      <w:r w:rsidR="001962F4" w:rsidRPr="00257B16">
        <w:rPr>
          <w:rFonts w:ascii="Averta Light" w:hAnsi="Averta Light" w:cs="Arial"/>
          <w:b w:val="0"/>
          <w:bCs w:val="0"/>
        </w:rPr>
        <w:t xml:space="preserve">perfekt </w:t>
      </w:r>
      <w:r w:rsidR="0014745C">
        <w:rPr>
          <w:rFonts w:ascii="Averta Light" w:hAnsi="Averta Light" w:cs="Arial"/>
          <w:b w:val="0"/>
          <w:bCs w:val="0"/>
        </w:rPr>
        <w:t>in das</w:t>
      </w:r>
      <w:r w:rsidR="001962F4" w:rsidRPr="00257B16">
        <w:rPr>
          <w:rFonts w:ascii="Averta Light" w:hAnsi="Averta Light" w:cs="Arial"/>
          <w:b w:val="0"/>
          <w:bCs w:val="0"/>
        </w:rPr>
        <w:t xml:space="preserve"> Türkommunikationssystem Busch-Welcome</w:t>
      </w:r>
      <w:r w:rsidR="001962F4" w:rsidRPr="00257B16">
        <w:rPr>
          <w:rFonts w:ascii="Averta Light" w:hAnsi="Averta Light" w:cs="Arial"/>
          <w:b w:val="0"/>
          <w:bCs w:val="0"/>
          <w:vertAlign w:val="superscript"/>
        </w:rPr>
        <w:t>®</w:t>
      </w:r>
      <w:r w:rsidR="0014745C">
        <w:rPr>
          <w:rFonts w:ascii="Averta Light" w:hAnsi="Averta Light" w:cs="Arial"/>
          <w:b w:val="0"/>
          <w:bCs w:val="0"/>
        </w:rPr>
        <w:t xml:space="preserve"> ein</w:t>
      </w:r>
      <w:r w:rsidR="00AD69A5" w:rsidRPr="00257B16">
        <w:rPr>
          <w:rFonts w:ascii="Averta Light" w:hAnsi="Averta Light" w:cs="Arial"/>
          <w:b w:val="0"/>
          <w:bCs w:val="0"/>
        </w:rPr>
        <w:t>.</w:t>
      </w:r>
    </w:p>
    <w:p w14:paraId="6841D611" w14:textId="7291126D" w:rsidR="0078763E" w:rsidRPr="001723B4" w:rsidRDefault="002F2B40" w:rsidP="00BC39BA">
      <w:pPr>
        <w:pStyle w:val="berschrift"/>
        <w:spacing w:after="115"/>
        <w:rPr>
          <w:rFonts w:ascii="Averta Light" w:hAnsi="Averta Light" w:cs="Arial"/>
          <w:b w:val="0"/>
          <w:bCs w:val="0"/>
        </w:rPr>
      </w:pPr>
      <w:r>
        <w:rPr>
          <w:rFonts w:ascii="Averta Light" w:hAnsi="Averta Light" w:cs="Arial"/>
          <w:b w:val="0"/>
          <w:bCs w:val="0"/>
        </w:rPr>
        <w:t>H</w:t>
      </w:r>
      <w:r w:rsidR="00D73DA4" w:rsidRPr="00257B16">
        <w:rPr>
          <w:rFonts w:ascii="Averta Light" w:hAnsi="Averta Light" w:cs="Arial"/>
          <w:b w:val="0"/>
          <w:bCs w:val="0"/>
        </w:rPr>
        <w:t xml:space="preserve">ochwertige Erfassungslinsen und </w:t>
      </w:r>
      <w:r w:rsidR="00280C71" w:rsidRPr="00257B16">
        <w:rPr>
          <w:rFonts w:ascii="Averta Light" w:hAnsi="Averta Light" w:cs="Arial"/>
          <w:b w:val="0"/>
          <w:bCs w:val="0"/>
        </w:rPr>
        <w:t>die digitale Feinjustierung des</w:t>
      </w:r>
      <w:r w:rsidR="00D73DA4" w:rsidRPr="00257B16">
        <w:rPr>
          <w:rFonts w:ascii="Averta Light" w:hAnsi="Averta Light" w:cs="Arial"/>
          <w:b w:val="0"/>
          <w:bCs w:val="0"/>
        </w:rPr>
        <w:t xml:space="preserve"> Erfassungs</w:t>
      </w:r>
      <w:r w:rsidR="00280C71" w:rsidRPr="00257B16">
        <w:rPr>
          <w:rFonts w:ascii="Averta Light" w:hAnsi="Averta Light" w:cs="Arial"/>
          <w:b w:val="0"/>
          <w:bCs w:val="0"/>
        </w:rPr>
        <w:t>bereichs per App</w:t>
      </w:r>
      <w:r w:rsidR="00D73DA4" w:rsidRPr="00257B16">
        <w:rPr>
          <w:rFonts w:ascii="Averta Light" w:hAnsi="Averta Light" w:cs="Arial"/>
          <w:b w:val="0"/>
          <w:bCs w:val="0"/>
        </w:rPr>
        <w:t xml:space="preserve"> gewährleiste</w:t>
      </w:r>
      <w:r>
        <w:rPr>
          <w:rFonts w:ascii="Averta Light" w:hAnsi="Averta Light" w:cs="Arial"/>
          <w:b w:val="0"/>
          <w:bCs w:val="0"/>
        </w:rPr>
        <w:t>n</w:t>
      </w:r>
      <w:r w:rsidR="00D73DA4" w:rsidRPr="00257B16">
        <w:rPr>
          <w:rFonts w:ascii="Averta Light" w:hAnsi="Averta Light" w:cs="Arial"/>
          <w:b w:val="0"/>
          <w:bCs w:val="0"/>
        </w:rPr>
        <w:t xml:space="preserve"> eine präzise Anpassung </w:t>
      </w:r>
      <w:r w:rsidRPr="00257B16">
        <w:rPr>
          <w:rFonts w:ascii="Averta Light" w:hAnsi="Averta Light" w:cs="Arial"/>
          <w:b w:val="0"/>
          <w:bCs w:val="0"/>
        </w:rPr>
        <w:t>de</w:t>
      </w:r>
      <w:r>
        <w:rPr>
          <w:rFonts w:ascii="Averta Light" w:hAnsi="Averta Light" w:cs="Arial"/>
          <w:b w:val="0"/>
          <w:bCs w:val="0"/>
        </w:rPr>
        <w:t>s</w:t>
      </w:r>
      <w:r w:rsidRPr="00257B16">
        <w:rPr>
          <w:rFonts w:ascii="Averta Light" w:hAnsi="Averta Light" w:cs="Arial"/>
          <w:b w:val="0"/>
          <w:bCs w:val="0"/>
        </w:rPr>
        <w:t xml:space="preserve"> Bewegungsmelder</w:t>
      </w:r>
      <w:r>
        <w:rPr>
          <w:rFonts w:ascii="Averta Light" w:hAnsi="Averta Light" w:cs="Arial"/>
          <w:b w:val="0"/>
          <w:bCs w:val="0"/>
        </w:rPr>
        <w:t>s</w:t>
      </w:r>
      <w:r w:rsidRPr="00257B16">
        <w:rPr>
          <w:rFonts w:ascii="Averta Light" w:hAnsi="Averta Light" w:cs="Arial"/>
          <w:b w:val="0"/>
          <w:bCs w:val="0"/>
        </w:rPr>
        <w:t xml:space="preserve"> </w:t>
      </w:r>
      <w:r w:rsidR="00D73DA4" w:rsidRPr="00257B16">
        <w:rPr>
          <w:rFonts w:ascii="Averta Light" w:hAnsi="Averta Light" w:cs="Arial"/>
          <w:b w:val="0"/>
          <w:bCs w:val="0"/>
        </w:rPr>
        <w:t>an alle Anwendungsbereiche. D</w:t>
      </w:r>
      <w:r w:rsidR="000F16E1" w:rsidRPr="00257B16">
        <w:rPr>
          <w:rFonts w:ascii="Averta Light" w:hAnsi="Averta Light" w:cs="Arial"/>
          <w:b w:val="0"/>
          <w:bCs w:val="0"/>
        </w:rPr>
        <w:t xml:space="preserve">er </w:t>
      </w:r>
      <w:r w:rsidR="00042DEF" w:rsidRPr="00257B16">
        <w:rPr>
          <w:rFonts w:ascii="Averta Light" w:hAnsi="Averta Light" w:cs="Arial"/>
          <w:b w:val="0"/>
          <w:bCs w:val="0"/>
        </w:rPr>
        <w:t>Busch-Wächter</w:t>
      </w:r>
      <w:r w:rsidR="00042DEF" w:rsidRPr="00257B16">
        <w:rPr>
          <w:rFonts w:ascii="Averta Light" w:hAnsi="Averta Light" w:cs="Arial"/>
          <w:b w:val="0"/>
          <w:bCs w:val="0"/>
          <w:vertAlign w:val="superscript"/>
        </w:rPr>
        <w:t>®</w:t>
      </w:r>
      <w:r w:rsidR="00042DEF" w:rsidRPr="00257B16">
        <w:rPr>
          <w:rFonts w:ascii="Averta Light" w:hAnsi="Averta Light" w:cs="Arial"/>
          <w:b w:val="0"/>
          <w:bCs w:val="0"/>
        </w:rPr>
        <w:t xml:space="preserve"> PRO </w:t>
      </w:r>
      <w:r w:rsidR="000F16E1" w:rsidRPr="00257B16">
        <w:rPr>
          <w:rFonts w:ascii="Averta Light" w:hAnsi="Averta Light" w:cs="Arial"/>
          <w:b w:val="0"/>
          <w:bCs w:val="0"/>
        </w:rPr>
        <w:t xml:space="preserve">mit </w:t>
      </w:r>
      <w:r w:rsidR="004D512D" w:rsidRPr="00257B16">
        <w:rPr>
          <w:rFonts w:ascii="Averta Light" w:hAnsi="Averta Light" w:cs="Arial"/>
          <w:b w:val="0"/>
          <w:bCs w:val="0"/>
        </w:rPr>
        <w:t xml:space="preserve">einem Erfassungsbereich von </w:t>
      </w:r>
      <w:r w:rsidR="000F16E1" w:rsidRPr="00257B16">
        <w:rPr>
          <w:rFonts w:ascii="Averta Light" w:hAnsi="Averta Light" w:cs="Arial"/>
          <w:b w:val="0"/>
          <w:bCs w:val="0"/>
        </w:rPr>
        <w:t xml:space="preserve">90° </w:t>
      </w:r>
      <w:r w:rsidR="00A7073A" w:rsidRPr="00257B16">
        <w:rPr>
          <w:rFonts w:ascii="Averta Light" w:hAnsi="Averta Light" w:cs="Arial"/>
          <w:b w:val="0"/>
          <w:bCs w:val="0"/>
        </w:rPr>
        <w:t>eigne</w:t>
      </w:r>
      <w:r w:rsidR="000F16E1" w:rsidRPr="00257B16">
        <w:rPr>
          <w:rFonts w:ascii="Averta Light" w:hAnsi="Averta Light" w:cs="Arial"/>
          <w:b w:val="0"/>
          <w:bCs w:val="0"/>
        </w:rPr>
        <w:t>t</w:t>
      </w:r>
      <w:r w:rsidR="00A7073A" w:rsidRPr="00257B16">
        <w:rPr>
          <w:rFonts w:ascii="Averta Light" w:hAnsi="Averta Light" w:cs="Arial"/>
          <w:b w:val="0"/>
          <w:bCs w:val="0"/>
        </w:rPr>
        <w:t xml:space="preserve"> sich ideal für Reihenhäuser. Der Busch-Wächter</w:t>
      </w:r>
      <w:r w:rsidR="00A7073A" w:rsidRPr="00257B16">
        <w:rPr>
          <w:rFonts w:ascii="Averta Light" w:hAnsi="Averta Light" w:cs="Arial"/>
          <w:b w:val="0"/>
          <w:bCs w:val="0"/>
          <w:vertAlign w:val="superscript"/>
        </w:rPr>
        <w:t>®</w:t>
      </w:r>
      <w:r w:rsidR="00A7073A" w:rsidRPr="00257B16">
        <w:rPr>
          <w:rFonts w:ascii="Averta Light" w:hAnsi="Averta Light" w:cs="Arial"/>
          <w:b w:val="0"/>
          <w:bCs w:val="0"/>
        </w:rPr>
        <w:t xml:space="preserve"> PRO mit 220° erfasst ganze Fassaden und Eingangsbereiche. Der Busch-Wächter</w:t>
      </w:r>
      <w:r w:rsidR="00A7073A" w:rsidRPr="00257B16">
        <w:rPr>
          <w:rFonts w:ascii="Averta Light" w:hAnsi="Averta Light" w:cs="Arial"/>
          <w:b w:val="0"/>
          <w:bCs w:val="0"/>
          <w:vertAlign w:val="superscript"/>
        </w:rPr>
        <w:t>®</w:t>
      </w:r>
      <w:r w:rsidR="00A7073A" w:rsidRPr="00257B16">
        <w:rPr>
          <w:rFonts w:ascii="Averta Light" w:hAnsi="Averta Light" w:cs="Arial"/>
          <w:b w:val="0"/>
          <w:bCs w:val="0"/>
        </w:rPr>
        <w:t xml:space="preserve"> </w:t>
      </w:r>
      <w:r w:rsidR="000F16E1" w:rsidRPr="00257B16">
        <w:rPr>
          <w:rFonts w:ascii="Averta Light" w:hAnsi="Averta Light" w:cs="Arial"/>
          <w:b w:val="0"/>
          <w:bCs w:val="0"/>
        </w:rPr>
        <w:t xml:space="preserve">PRO </w:t>
      </w:r>
      <w:r w:rsidR="00A7073A" w:rsidRPr="00257B16">
        <w:rPr>
          <w:rFonts w:ascii="Averta Light" w:hAnsi="Averta Light" w:cs="Arial"/>
          <w:b w:val="0"/>
          <w:bCs w:val="0"/>
        </w:rPr>
        <w:t xml:space="preserve">280° wird </w:t>
      </w:r>
      <w:r w:rsidR="004D512D" w:rsidRPr="00257B16">
        <w:rPr>
          <w:rFonts w:ascii="Averta Light" w:hAnsi="Averta Light" w:cs="Arial"/>
          <w:b w:val="0"/>
          <w:bCs w:val="0"/>
        </w:rPr>
        <w:t xml:space="preserve">idealerweise </w:t>
      </w:r>
      <w:r w:rsidR="00280C71" w:rsidRPr="00257B16">
        <w:rPr>
          <w:rFonts w:ascii="Averta Light" w:hAnsi="Averta Light" w:cs="Arial"/>
          <w:b w:val="0"/>
          <w:bCs w:val="0"/>
        </w:rPr>
        <w:t xml:space="preserve">mit einem Eckadapter </w:t>
      </w:r>
      <w:r w:rsidR="004D512D" w:rsidRPr="00257B16">
        <w:rPr>
          <w:rFonts w:ascii="Averta Light" w:hAnsi="Averta Light" w:cs="Arial"/>
          <w:b w:val="0"/>
          <w:bCs w:val="0"/>
        </w:rPr>
        <w:t>an</w:t>
      </w:r>
      <w:r w:rsidR="00A7073A" w:rsidRPr="00257B16">
        <w:rPr>
          <w:rFonts w:ascii="Averta Light" w:hAnsi="Averta Light" w:cs="Arial"/>
          <w:b w:val="0"/>
          <w:bCs w:val="0"/>
        </w:rPr>
        <w:t xml:space="preserve"> der Hausecke platziert</w:t>
      </w:r>
      <w:r w:rsidR="00DC59D4" w:rsidRPr="00257B16">
        <w:rPr>
          <w:rFonts w:ascii="Averta Light" w:hAnsi="Averta Light" w:cs="Arial"/>
          <w:b w:val="0"/>
          <w:bCs w:val="0"/>
        </w:rPr>
        <w:t>.</w:t>
      </w:r>
      <w:r w:rsidR="000F16E1" w:rsidRPr="00257B16">
        <w:rPr>
          <w:rFonts w:ascii="Averta Light" w:hAnsi="Averta Light" w:cs="Arial"/>
          <w:b w:val="0"/>
          <w:bCs w:val="0"/>
        </w:rPr>
        <w:t xml:space="preserve"> Durch </w:t>
      </w:r>
      <w:r w:rsidR="00367363" w:rsidRPr="00257B16">
        <w:rPr>
          <w:rFonts w:ascii="Averta Light" w:hAnsi="Averta Light" w:cs="Arial"/>
          <w:b w:val="0"/>
          <w:bCs w:val="0"/>
        </w:rPr>
        <w:t>die</w:t>
      </w:r>
      <w:r w:rsidR="000F16E1" w:rsidRPr="00257B16">
        <w:rPr>
          <w:rFonts w:ascii="Averta Light" w:hAnsi="Averta Light" w:cs="Arial"/>
          <w:b w:val="0"/>
          <w:bCs w:val="0"/>
        </w:rPr>
        <w:t xml:space="preserve"> Schutz</w:t>
      </w:r>
      <w:r w:rsidR="00367363" w:rsidRPr="00257B16">
        <w:rPr>
          <w:rFonts w:ascii="Averta Light" w:hAnsi="Averta Light" w:cs="Arial"/>
          <w:b w:val="0"/>
          <w:bCs w:val="0"/>
        </w:rPr>
        <w:t>klasse</w:t>
      </w:r>
      <w:r w:rsidR="000F16E1" w:rsidRPr="00257B16">
        <w:rPr>
          <w:rFonts w:ascii="Averta Light" w:hAnsi="Averta Light" w:cs="Arial"/>
          <w:b w:val="0"/>
          <w:bCs w:val="0"/>
        </w:rPr>
        <w:t xml:space="preserve"> IP55 ist der </w:t>
      </w:r>
      <w:r w:rsidR="00042DEF" w:rsidRPr="00257B16">
        <w:rPr>
          <w:rFonts w:ascii="Averta Light" w:hAnsi="Averta Light" w:cs="Arial"/>
          <w:b w:val="0"/>
          <w:bCs w:val="0"/>
        </w:rPr>
        <w:t>Bewegungsmelder</w:t>
      </w:r>
      <w:r w:rsidR="000F16E1" w:rsidRPr="00257B16">
        <w:rPr>
          <w:rFonts w:ascii="Averta Light" w:hAnsi="Averta Light" w:cs="Arial"/>
          <w:b w:val="0"/>
          <w:bCs w:val="0"/>
        </w:rPr>
        <w:t xml:space="preserve"> </w:t>
      </w:r>
      <w:r w:rsidR="00D73DA4" w:rsidRPr="00257B16">
        <w:rPr>
          <w:rFonts w:ascii="Averta Light" w:hAnsi="Averta Light" w:cs="Arial"/>
          <w:b w:val="0"/>
          <w:bCs w:val="0"/>
        </w:rPr>
        <w:t>äußerst wetterfest und für alle Wetterbedingungen geeignet.</w:t>
      </w:r>
      <w:r w:rsidR="00280C71" w:rsidRPr="00257B16">
        <w:rPr>
          <w:rFonts w:ascii="Averta Light" w:hAnsi="Averta Light"/>
          <w:b w:val="0"/>
          <w:bCs w:val="0"/>
        </w:rPr>
        <w:t xml:space="preserve"> </w:t>
      </w:r>
      <w:r>
        <w:rPr>
          <w:rFonts w:ascii="Averta Light" w:hAnsi="Averta Light"/>
          <w:b w:val="0"/>
          <w:bCs w:val="0"/>
        </w:rPr>
        <w:t>Außerdem sticht d</w:t>
      </w:r>
      <w:r w:rsidR="00280C71" w:rsidRPr="00257B16">
        <w:rPr>
          <w:rFonts w:ascii="Averta Light" w:hAnsi="Averta Light" w:cs="Arial"/>
          <w:b w:val="0"/>
          <w:bCs w:val="0"/>
        </w:rPr>
        <w:t>ie neue Busch-Wächter</w:t>
      </w:r>
      <w:r w:rsidR="006577DF" w:rsidRPr="00257B16">
        <w:rPr>
          <w:rFonts w:ascii="Averta Light" w:hAnsi="Averta Light" w:cs="Arial"/>
          <w:b w:val="0"/>
          <w:bCs w:val="0"/>
          <w:vertAlign w:val="superscript"/>
        </w:rPr>
        <w:t>®</w:t>
      </w:r>
      <w:r w:rsidR="00280C71" w:rsidRPr="00257B16">
        <w:rPr>
          <w:rFonts w:ascii="Averta Light" w:hAnsi="Averta Light" w:cs="Arial"/>
          <w:b w:val="0"/>
          <w:bCs w:val="0"/>
        </w:rPr>
        <w:t xml:space="preserve"> Generation </w:t>
      </w:r>
      <w:r>
        <w:rPr>
          <w:rFonts w:ascii="Averta Light" w:hAnsi="Averta Light" w:cs="Arial"/>
          <w:b w:val="0"/>
          <w:bCs w:val="0"/>
        </w:rPr>
        <w:t>durch die Steuerung von</w:t>
      </w:r>
      <w:r w:rsidR="00005A2E">
        <w:rPr>
          <w:rFonts w:ascii="Averta Light" w:hAnsi="Averta Light" w:cs="Arial"/>
          <w:b w:val="0"/>
          <w:bCs w:val="0"/>
        </w:rPr>
        <w:t xml:space="preserve"> </w:t>
      </w:r>
      <w:proofErr w:type="spellStart"/>
      <w:r w:rsidR="00280C71" w:rsidRPr="00257B16">
        <w:rPr>
          <w:rFonts w:ascii="Averta Light" w:hAnsi="Averta Light" w:cs="Arial"/>
          <w:b w:val="0"/>
          <w:bCs w:val="0"/>
        </w:rPr>
        <w:t>LEDi</w:t>
      </w:r>
      <w:proofErr w:type="spellEnd"/>
      <w:r w:rsidR="00280C71" w:rsidRPr="00257B16">
        <w:rPr>
          <w:rFonts w:ascii="Averta Light" w:hAnsi="Averta Light" w:cs="Arial"/>
          <w:b w:val="0"/>
          <w:bCs w:val="0"/>
        </w:rPr>
        <w:t xml:space="preserve"> Lasten </w:t>
      </w:r>
      <w:r w:rsidR="00005A2E">
        <w:rPr>
          <w:rFonts w:ascii="Averta Light" w:hAnsi="Averta Light" w:cs="Arial"/>
          <w:b w:val="0"/>
          <w:bCs w:val="0"/>
        </w:rPr>
        <w:t>bis</w:t>
      </w:r>
      <w:r w:rsidR="00280C71" w:rsidRPr="00257B16">
        <w:rPr>
          <w:rFonts w:ascii="Averta Light" w:hAnsi="Averta Light" w:cs="Arial"/>
          <w:b w:val="0"/>
          <w:bCs w:val="0"/>
        </w:rPr>
        <w:t xml:space="preserve"> zu 400</w:t>
      </w:r>
      <w:r w:rsidR="00005A2E">
        <w:rPr>
          <w:rFonts w:ascii="Averta Light" w:hAnsi="Averta Light" w:cs="Arial"/>
          <w:b w:val="0"/>
          <w:bCs w:val="0"/>
        </w:rPr>
        <w:t xml:space="preserve"> </w:t>
      </w:r>
      <w:r w:rsidR="00280C71" w:rsidRPr="00257B16">
        <w:rPr>
          <w:rFonts w:ascii="Averta Light" w:hAnsi="Averta Light" w:cs="Arial"/>
          <w:b w:val="0"/>
          <w:bCs w:val="0"/>
        </w:rPr>
        <w:t>W</w:t>
      </w:r>
      <w:r w:rsidR="00005A2E">
        <w:rPr>
          <w:rFonts w:ascii="Averta Light" w:hAnsi="Averta Light" w:cs="Arial"/>
          <w:b w:val="0"/>
          <w:bCs w:val="0"/>
        </w:rPr>
        <w:t xml:space="preserve">att </w:t>
      </w:r>
      <w:r>
        <w:rPr>
          <w:rFonts w:ascii="Averta Light" w:hAnsi="Averta Light" w:cs="Arial"/>
          <w:b w:val="0"/>
          <w:bCs w:val="0"/>
        </w:rPr>
        <w:t>heraus</w:t>
      </w:r>
      <w:r w:rsidR="00280C71" w:rsidRPr="00257B16">
        <w:rPr>
          <w:rFonts w:ascii="Averta Light" w:hAnsi="Averta Light" w:cs="Arial"/>
          <w:b w:val="0"/>
          <w:bCs w:val="0"/>
        </w:rPr>
        <w:t>.</w:t>
      </w:r>
    </w:p>
    <w:p w14:paraId="49EF8363" w14:textId="7863F5DF" w:rsidR="00FA6E1A" w:rsidRPr="00F127BE" w:rsidRDefault="00D462DA" w:rsidP="00FA6E1A">
      <w:pPr>
        <w:pStyle w:val="berschrift"/>
        <w:spacing w:after="115"/>
        <w:rPr>
          <w:rFonts w:ascii="Averta Light" w:hAnsi="Averta Light" w:cs="Arial"/>
          <w:b w:val="0"/>
          <w:bCs w:val="0"/>
        </w:rPr>
      </w:pPr>
      <w:r w:rsidRPr="00257B16">
        <w:rPr>
          <w:rFonts w:ascii="Averta Light" w:hAnsi="Averta Light" w:cs="Arial"/>
          <w:b w:val="0"/>
          <w:bCs w:val="0"/>
        </w:rPr>
        <w:t xml:space="preserve">Smarte Funktionen, hoher </w:t>
      </w:r>
      <w:r w:rsidR="00FA6E1A" w:rsidRPr="00257B16">
        <w:rPr>
          <w:rFonts w:ascii="Averta Light" w:hAnsi="Averta Light" w:cs="Arial"/>
          <w:b w:val="0"/>
          <w:bCs w:val="0"/>
        </w:rPr>
        <w:t>Installationskomfort</w:t>
      </w:r>
      <w:r w:rsidRPr="00257B16">
        <w:rPr>
          <w:rFonts w:ascii="Averta Light" w:hAnsi="Averta Light" w:cs="Arial"/>
          <w:b w:val="0"/>
          <w:bCs w:val="0"/>
        </w:rPr>
        <w:t xml:space="preserve">, exzellente Erfassungsqualität </w:t>
      </w:r>
      <w:r w:rsidR="00FA6E1A" w:rsidRPr="00257B16">
        <w:rPr>
          <w:rFonts w:ascii="Averta Light" w:hAnsi="Averta Light" w:cs="Arial"/>
          <w:b w:val="0"/>
          <w:bCs w:val="0"/>
        </w:rPr>
        <w:t xml:space="preserve">und </w:t>
      </w:r>
      <w:r w:rsidRPr="00257B16">
        <w:rPr>
          <w:rFonts w:ascii="Averta Light" w:hAnsi="Averta Light" w:cs="Arial"/>
          <w:b w:val="0"/>
          <w:bCs w:val="0"/>
        </w:rPr>
        <w:t xml:space="preserve">modernes </w:t>
      </w:r>
      <w:r w:rsidR="00FA6E1A" w:rsidRPr="00257B16">
        <w:rPr>
          <w:rFonts w:ascii="Averta Light" w:hAnsi="Averta Light" w:cs="Arial"/>
          <w:b w:val="0"/>
          <w:bCs w:val="0"/>
        </w:rPr>
        <w:t xml:space="preserve">Design </w:t>
      </w:r>
      <w:r w:rsidRPr="00257B16">
        <w:rPr>
          <w:rFonts w:ascii="Averta Light" w:hAnsi="Averta Light" w:cs="Arial"/>
          <w:b w:val="0"/>
          <w:bCs w:val="0"/>
        </w:rPr>
        <w:t>hat Busch-Jaeger</w:t>
      </w:r>
      <w:r w:rsidR="00FA6E1A" w:rsidRPr="00257B16">
        <w:rPr>
          <w:rFonts w:ascii="Averta Light" w:hAnsi="Averta Light" w:cs="Arial"/>
          <w:b w:val="0"/>
          <w:bCs w:val="0"/>
        </w:rPr>
        <w:t xml:space="preserve"> miteinander kombiniert</w:t>
      </w:r>
      <w:r w:rsidRPr="00257B16">
        <w:rPr>
          <w:rFonts w:ascii="Averta Light" w:hAnsi="Averta Light" w:cs="Arial"/>
          <w:b w:val="0"/>
          <w:bCs w:val="0"/>
        </w:rPr>
        <w:t xml:space="preserve"> – entstanden ist mit dem Busch-Wächter</w:t>
      </w:r>
      <w:r w:rsidRPr="00257B16">
        <w:rPr>
          <w:rFonts w:ascii="Averta Light" w:hAnsi="Averta Light" w:cs="Arial"/>
          <w:b w:val="0"/>
          <w:bCs w:val="0"/>
          <w:vertAlign w:val="superscript"/>
        </w:rPr>
        <w:t>®</w:t>
      </w:r>
      <w:r w:rsidRPr="00257B16">
        <w:rPr>
          <w:rFonts w:ascii="Averta Light" w:hAnsi="Averta Light" w:cs="Arial"/>
          <w:b w:val="0"/>
          <w:bCs w:val="0"/>
        </w:rPr>
        <w:t xml:space="preserve"> PRO eine </w:t>
      </w:r>
      <w:r w:rsidR="00005A2E">
        <w:rPr>
          <w:rFonts w:ascii="Averta Light" w:hAnsi="Averta Light" w:cs="Arial"/>
          <w:b w:val="0"/>
          <w:bCs w:val="0"/>
        </w:rPr>
        <w:t xml:space="preserve">exzellente </w:t>
      </w:r>
      <w:r w:rsidR="00005A2E" w:rsidRPr="00005A2E">
        <w:rPr>
          <w:rFonts w:ascii="Averta Light" w:hAnsi="Averta Light" w:cs="Arial"/>
          <w:b w:val="0"/>
          <w:bCs w:val="0"/>
        </w:rPr>
        <w:t>Kollektion von Bewegungsmeldern höchster Qualität</w:t>
      </w:r>
      <w:r w:rsidR="004D512D" w:rsidRPr="00257B16">
        <w:rPr>
          <w:rFonts w:ascii="Averta Light" w:hAnsi="Averta Light" w:cs="Arial"/>
          <w:b w:val="0"/>
          <w:bCs w:val="0"/>
        </w:rPr>
        <w:t xml:space="preserve">, die nachhaltig in Deutschland produziert </w:t>
      </w:r>
      <w:r w:rsidR="00005A2E">
        <w:rPr>
          <w:rFonts w:ascii="Averta Light" w:hAnsi="Averta Light" w:cs="Arial"/>
          <w:b w:val="0"/>
          <w:bCs w:val="0"/>
        </w:rPr>
        <w:t>wird</w:t>
      </w:r>
      <w:r w:rsidR="004D512D" w:rsidRPr="00257B16">
        <w:rPr>
          <w:rFonts w:ascii="Averta Light" w:hAnsi="Averta Light" w:cs="Arial"/>
          <w:b w:val="0"/>
          <w:bCs w:val="0"/>
        </w:rPr>
        <w:t>.</w:t>
      </w:r>
      <w:r w:rsidR="00F127BE">
        <w:rPr>
          <w:rFonts w:ascii="Averta Light" w:hAnsi="Averta Light" w:cs="Arial"/>
          <w:b w:val="0"/>
          <w:bCs w:val="0"/>
        </w:rPr>
        <w:t xml:space="preserve"> </w:t>
      </w:r>
    </w:p>
    <w:p w14:paraId="5E5B62FB" w14:textId="3124550A" w:rsidR="001E0EB2" w:rsidRPr="00F127BE" w:rsidRDefault="001E0EB2" w:rsidP="001E0EB2">
      <w:pPr>
        <w:pStyle w:val="berschrift"/>
        <w:spacing w:after="115"/>
        <w:rPr>
          <w:rFonts w:ascii="Averta Light" w:hAnsi="Averta Light" w:cs="Arial"/>
          <w:b w:val="0"/>
          <w:bCs w:val="0"/>
        </w:rPr>
      </w:pPr>
      <w:r>
        <w:rPr>
          <w:rFonts w:ascii="Averta Light" w:hAnsi="Averta Light" w:cs="Arial"/>
          <w:b w:val="0"/>
          <w:bCs w:val="0"/>
        </w:rPr>
        <w:t xml:space="preserve">Die neue Generation an Bewegungsmeldern ist </w:t>
      </w:r>
      <w:r w:rsidRPr="00940C8E">
        <w:rPr>
          <w:rFonts w:ascii="Averta Light" w:hAnsi="Averta Light" w:cs="Arial"/>
        </w:rPr>
        <w:t>der</w:t>
      </w:r>
      <w:r w:rsidRPr="00F127BE">
        <w:rPr>
          <w:rFonts w:ascii="Averta Light" w:hAnsi="Averta Light" w:cs="Arial"/>
          <w:b w:val="0"/>
          <w:bCs w:val="0"/>
        </w:rPr>
        <w:t xml:space="preserve"> Wächter</w:t>
      </w:r>
      <w:r>
        <w:rPr>
          <w:rFonts w:ascii="Averta Light" w:hAnsi="Averta Light" w:cs="Arial"/>
          <w:b w:val="0"/>
          <w:bCs w:val="0"/>
        </w:rPr>
        <w:t xml:space="preserve"> –</w:t>
      </w:r>
      <w:r w:rsidRPr="00F127BE">
        <w:rPr>
          <w:rFonts w:ascii="Averta Light" w:hAnsi="Averta Light" w:cs="Arial"/>
          <w:b w:val="0"/>
          <w:bCs w:val="0"/>
        </w:rPr>
        <w:t xml:space="preserve"> für alle </w:t>
      </w:r>
      <w:r>
        <w:rPr>
          <w:rFonts w:ascii="Averta Light" w:hAnsi="Averta Light" w:cs="Arial"/>
          <w:b w:val="0"/>
          <w:bCs w:val="0"/>
        </w:rPr>
        <w:t xml:space="preserve">Profis, </w:t>
      </w:r>
      <w:r w:rsidRPr="00F127BE">
        <w:rPr>
          <w:rFonts w:ascii="Averta Light" w:hAnsi="Averta Light" w:cs="Arial"/>
          <w:b w:val="0"/>
          <w:bCs w:val="0"/>
        </w:rPr>
        <w:t xml:space="preserve">für alle Smart Homes, für alle </w:t>
      </w:r>
      <w:r>
        <w:rPr>
          <w:rFonts w:ascii="Averta Light" w:hAnsi="Averta Light" w:cs="Arial"/>
          <w:b w:val="0"/>
          <w:bCs w:val="0"/>
        </w:rPr>
        <w:t>Details</w:t>
      </w:r>
      <w:r w:rsidRPr="00F127BE">
        <w:rPr>
          <w:rFonts w:ascii="Averta Light" w:hAnsi="Averta Light" w:cs="Arial"/>
          <w:b w:val="0"/>
          <w:bCs w:val="0"/>
        </w:rPr>
        <w:t xml:space="preserve">, für </w:t>
      </w:r>
      <w:r>
        <w:rPr>
          <w:rFonts w:ascii="Averta Light" w:hAnsi="Averta Light" w:cs="Arial"/>
          <w:b w:val="0"/>
          <w:bCs w:val="0"/>
        </w:rPr>
        <w:t xml:space="preserve">alle Einstellungen, </w:t>
      </w:r>
      <w:r w:rsidRPr="00F127BE">
        <w:rPr>
          <w:rFonts w:ascii="Averta Light" w:hAnsi="Averta Light" w:cs="Arial"/>
          <w:b w:val="0"/>
          <w:bCs w:val="0"/>
        </w:rPr>
        <w:t>für alle Stile</w:t>
      </w:r>
      <w:r>
        <w:rPr>
          <w:rFonts w:ascii="Averta Light" w:hAnsi="Averta Light" w:cs="Arial"/>
          <w:b w:val="0"/>
          <w:bCs w:val="0"/>
        </w:rPr>
        <w:t xml:space="preserve">, </w:t>
      </w:r>
      <w:r w:rsidRPr="00F127BE">
        <w:rPr>
          <w:rFonts w:ascii="Averta Light" w:hAnsi="Averta Light" w:cs="Arial"/>
          <w:b w:val="0"/>
          <w:bCs w:val="0"/>
        </w:rPr>
        <w:t xml:space="preserve">für </w:t>
      </w:r>
      <w:r>
        <w:rPr>
          <w:rFonts w:ascii="Averta Light" w:hAnsi="Averta Light" w:cs="Arial"/>
          <w:b w:val="0"/>
          <w:bCs w:val="0"/>
        </w:rPr>
        <w:t>alle Anwendungen</w:t>
      </w:r>
      <w:r w:rsidR="00940C8E">
        <w:rPr>
          <w:rFonts w:ascii="Averta Light" w:hAnsi="Averta Light" w:cs="Arial"/>
          <w:b w:val="0"/>
          <w:bCs w:val="0"/>
        </w:rPr>
        <w:t xml:space="preserve"> und vieles mehr.</w:t>
      </w:r>
    </w:p>
    <w:p w14:paraId="2DC23CC0" w14:textId="77777777" w:rsidR="0078763E" w:rsidRDefault="0078763E" w:rsidP="0078763E">
      <w:pPr>
        <w:pStyle w:val="berschrift"/>
        <w:spacing w:after="115"/>
        <w:rPr>
          <w:rFonts w:ascii="Averta Light" w:hAnsi="Averta Light" w:cs="Arial"/>
          <w:b w:val="0"/>
          <w:bCs w:val="0"/>
        </w:rPr>
      </w:pPr>
    </w:p>
    <w:p w14:paraId="00F9CEC6" w14:textId="77777777" w:rsidR="00257B16" w:rsidRPr="00257B16" w:rsidRDefault="00257B16" w:rsidP="0078763E">
      <w:pPr>
        <w:pStyle w:val="berschrift"/>
        <w:spacing w:after="115"/>
        <w:rPr>
          <w:rFonts w:ascii="Averta Light" w:hAnsi="Averta Light" w:cs="Arial"/>
          <w:b w:val="0"/>
          <w:bCs w:val="0"/>
        </w:rPr>
      </w:pPr>
    </w:p>
    <w:p w14:paraId="46B669CE" w14:textId="5846E848" w:rsidR="00257B16" w:rsidRDefault="00257B16" w:rsidP="0078763E">
      <w:pPr>
        <w:pStyle w:val="berschrift"/>
        <w:spacing w:after="115"/>
        <w:rPr>
          <w:rFonts w:ascii="Averta Light" w:hAnsi="Averta Light" w:cs="Arial"/>
          <w:b w:val="0"/>
          <w:bCs w:val="0"/>
          <w:color w:val="4472C4" w:themeColor="accent1"/>
        </w:rPr>
      </w:pPr>
      <w:r>
        <w:rPr>
          <w:rFonts w:ascii="Averta Light" w:hAnsi="Averta Light" w:cs="Arial"/>
          <w:b w:val="0"/>
          <w:bCs w:val="0"/>
          <w:noProof/>
          <w:color w:val="4472C4" w:themeColor="accent1"/>
        </w:rPr>
        <w:lastRenderedPageBreak/>
        <w:drawing>
          <wp:inline distT="0" distB="0" distL="0" distR="0" wp14:anchorId="64443B7A" wp14:editId="14ED5EE2">
            <wp:extent cx="2160000" cy="1642324"/>
            <wp:effectExtent l="0" t="0" r="0" b="0"/>
            <wp:docPr id="1263492105" name="Grafik 3" descr="Ein Bild, das Li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92105" name="Grafik 3" descr="Ein Bild, das Licht enthält.&#10;&#10;Automatisch generierte Beschreibung mit mittlerer Zuverlässigkeit"/>
                    <pic:cNvPicPr/>
                  </pic:nvPicPr>
                  <pic:blipFill rotWithShape="1">
                    <a:blip r:embed="rId11" cstate="print">
                      <a:extLst>
                        <a:ext uri="{28A0092B-C50C-407E-A947-70E740481C1C}">
                          <a14:useLocalDpi xmlns:a14="http://schemas.microsoft.com/office/drawing/2010/main" val="0"/>
                        </a:ext>
                      </a:extLst>
                    </a:blip>
                    <a:srcRect l="25867" t="25675" r="23278" b="22769"/>
                    <a:stretch/>
                  </pic:blipFill>
                  <pic:spPr bwMode="auto">
                    <a:xfrm>
                      <a:off x="0" y="0"/>
                      <a:ext cx="2160000" cy="1642324"/>
                    </a:xfrm>
                    <a:prstGeom prst="rect">
                      <a:avLst/>
                    </a:prstGeom>
                    <a:ln>
                      <a:noFill/>
                    </a:ln>
                    <a:extLst>
                      <a:ext uri="{53640926-AAD7-44D8-BBD7-CCE9431645EC}">
                        <a14:shadowObscured xmlns:a14="http://schemas.microsoft.com/office/drawing/2010/main"/>
                      </a:ext>
                    </a:extLst>
                  </pic:spPr>
                </pic:pic>
              </a:graphicData>
            </a:graphic>
          </wp:inline>
        </w:drawing>
      </w:r>
    </w:p>
    <w:p w14:paraId="35E3E7D4" w14:textId="2541726E" w:rsidR="00257B16" w:rsidRPr="00257B16" w:rsidRDefault="00257B16" w:rsidP="0078763E">
      <w:pPr>
        <w:pStyle w:val="berschrift"/>
        <w:spacing w:after="115"/>
        <w:rPr>
          <w:rFonts w:ascii="Averta Light" w:hAnsi="Averta Light" w:cs="Arial"/>
          <w:b w:val="0"/>
          <w:bCs w:val="0"/>
          <w:color w:val="auto"/>
        </w:rPr>
      </w:pPr>
      <w:r>
        <w:rPr>
          <w:rFonts w:ascii="Averta Light" w:hAnsi="Averta Light" w:cs="Arial"/>
          <w:b w:val="0"/>
          <w:bCs w:val="0"/>
          <w:color w:val="auto"/>
        </w:rPr>
        <w:t xml:space="preserve">Bild: </w:t>
      </w:r>
      <w:r w:rsidRPr="00257B16">
        <w:rPr>
          <w:rFonts w:ascii="Averta Light" w:hAnsi="Averta Light" w:cs="Arial"/>
          <w:b w:val="0"/>
          <w:bCs w:val="0"/>
          <w:color w:val="auto"/>
        </w:rPr>
        <w:t>D</w:t>
      </w:r>
      <w:r w:rsidR="005872F0">
        <w:rPr>
          <w:rFonts w:ascii="Averta Light" w:hAnsi="Averta Light" w:cs="Arial"/>
          <w:b w:val="0"/>
          <w:bCs w:val="0"/>
          <w:color w:val="auto"/>
        </w:rPr>
        <w:t>er</w:t>
      </w:r>
      <w:r w:rsidRPr="00257B16">
        <w:rPr>
          <w:rFonts w:ascii="Averta Light" w:hAnsi="Averta Light" w:cs="Arial"/>
          <w:b w:val="0"/>
          <w:bCs w:val="0"/>
          <w:color w:val="auto"/>
        </w:rPr>
        <w:t xml:space="preserve"> n</w:t>
      </w:r>
      <w:r>
        <w:rPr>
          <w:rFonts w:ascii="Averta Light" w:hAnsi="Averta Light" w:cs="Arial"/>
          <w:b w:val="0"/>
          <w:bCs w:val="0"/>
          <w:color w:val="auto"/>
        </w:rPr>
        <w:t>eue Busch-Wächter</w:t>
      </w:r>
      <w:r w:rsidRPr="00257B16">
        <w:rPr>
          <w:rFonts w:ascii="Averta Light" w:hAnsi="Averta Light" w:cs="Arial"/>
          <w:b w:val="0"/>
          <w:bCs w:val="0"/>
          <w:color w:val="auto"/>
          <w:vertAlign w:val="superscript"/>
        </w:rPr>
        <w:t>®</w:t>
      </w:r>
      <w:r>
        <w:rPr>
          <w:rFonts w:ascii="Averta Light" w:hAnsi="Averta Light" w:cs="Arial"/>
          <w:b w:val="0"/>
          <w:bCs w:val="0"/>
          <w:color w:val="auto"/>
        </w:rPr>
        <w:t xml:space="preserve"> PRO </w:t>
      </w:r>
      <w:r w:rsidR="005872F0">
        <w:rPr>
          <w:rFonts w:ascii="Averta Light" w:hAnsi="Averta Light" w:cs="Arial"/>
          <w:b w:val="0"/>
          <w:bCs w:val="0"/>
          <w:color w:val="auto"/>
        </w:rPr>
        <w:t xml:space="preserve">ist </w:t>
      </w:r>
      <w:r w:rsidR="001E0EB2">
        <w:rPr>
          <w:rFonts w:ascii="Averta Light" w:hAnsi="Averta Light" w:cs="Arial"/>
          <w:b w:val="0"/>
          <w:bCs w:val="0"/>
          <w:color w:val="auto"/>
        </w:rPr>
        <w:t>der</w:t>
      </w:r>
      <w:r w:rsidR="005872F0">
        <w:rPr>
          <w:rFonts w:ascii="Averta Light" w:hAnsi="Averta Light" w:cs="Arial"/>
          <w:b w:val="0"/>
          <w:bCs w:val="0"/>
          <w:color w:val="auto"/>
        </w:rPr>
        <w:t xml:space="preserve"> Wächter für alle Anwendungsbereiche, Montageorte, Designoptionen und Wetterlagen.</w:t>
      </w:r>
    </w:p>
    <w:p w14:paraId="00FDE661" w14:textId="77777777" w:rsidR="00257B16" w:rsidRPr="00257B16" w:rsidRDefault="00257B16" w:rsidP="0078763E">
      <w:pPr>
        <w:pStyle w:val="berschrift"/>
        <w:spacing w:after="115"/>
        <w:rPr>
          <w:rFonts w:ascii="Averta Light" w:hAnsi="Averta Light" w:cs="Arial"/>
          <w:b w:val="0"/>
          <w:bCs w:val="0"/>
          <w:color w:val="auto"/>
        </w:rPr>
      </w:pPr>
    </w:p>
    <w:p w14:paraId="4E63EE06" w14:textId="29562143" w:rsidR="00257B16" w:rsidRDefault="00257B16" w:rsidP="0078763E">
      <w:pPr>
        <w:pStyle w:val="berschrift"/>
        <w:spacing w:after="115"/>
        <w:rPr>
          <w:rFonts w:ascii="Averta Light" w:hAnsi="Averta Light" w:cs="Arial"/>
          <w:b w:val="0"/>
          <w:bCs w:val="0"/>
          <w:color w:val="4472C4" w:themeColor="accent1"/>
        </w:rPr>
      </w:pPr>
      <w:r>
        <w:rPr>
          <w:rFonts w:ascii="Averta Light" w:hAnsi="Averta Light" w:cs="Arial"/>
          <w:b w:val="0"/>
          <w:bCs w:val="0"/>
          <w:noProof/>
          <w:color w:val="4472C4" w:themeColor="accent1"/>
        </w:rPr>
        <w:drawing>
          <wp:inline distT="0" distB="0" distL="0" distR="0" wp14:anchorId="33DA72AF" wp14:editId="6F86796E">
            <wp:extent cx="1440000" cy="2154841"/>
            <wp:effectExtent l="0" t="0" r="0" b="4445"/>
            <wp:docPr id="1027496764" name="Grafik 1" descr="Ein Bild, das Glühbirn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96764" name="Grafik 1" descr="Ein Bild, das Glühbirne, Licht enthält.&#10;&#10;Automatisch generierte Beschreibung"/>
                    <pic:cNvPicPr/>
                  </pic:nvPicPr>
                  <pic:blipFill rotWithShape="1">
                    <a:blip r:embed="rId12" cstate="print">
                      <a:extLst>
                        <a:ext uri="{28A0092B-C50C-407E-A947-70E740481C1C}">
                          <a14:useLocalDpi xmlns:a14="http://schemas.microsoft.com/office/drawing/2010/main" val="0"/>
                        </a:ext>
                      </a:extLst>
                    </a:blip>
                    <a:srcRect l="31160" t="10586" r="30629" b="13175"/>
                    <a:stretch/>
                  </pic:blipFill>
                  <pic:spPr bwMode="auto">
                    <a:xfrm>
                      <a:off x="0" y="0"/>
                      <a:ext cx="1440000" cy="2154841"/>
                    </a:xfrm>
                    <a:prstGeom prst="rect">
                      <a:avLst/>
                    </a:prstGeom>
                    <a:ln>
                      <a:noFill/>
                    </a:ln>
                    <a:extLst>
                      <a:ext uri="{53640926-AAD7-44D8-BBD7-CCE9431645EC}">
                        <a14:shadowObscured xmlns:a14="http://schemas.microsoft.com/office/drawing/2010/main"/>
                      </a:ext>
                    </a:extLst>
                  </pic:spPr>
                </pic:pic>
              </a:graphicData>
            </a:graphic>
          </wp:inline>
        </w:drawing>
      </w:r>
      <w:r>
        <w:rPr>
          <w:rFonts w:ascii="Averta Light" w:hAnsi="Averta Light" w:cs="Arial"/>
          <w:b w:val="0"/>
          <w:bCs w:val="0"/>
          <w:color w:val="4472C4" w:themeColor="accent1"/>
        </w:rPr>
        <w:t xml:space="preserve">       </w:t>
      </w:r>
      <w:r>
        <w:rPr>
          <w:rFonts w:ascii="Averta Light" w:hAnsi="Averta Light" w:cs="Arial"/>
          <w:b w:val="0"/>
          <w:bCs w:val="0"/>
          <w:noProof/>
          <w:color w:val="4472C4" w:themeColor="accent1"/>
        </w:rPr>
        <w:drawing>
          <wp:inline distT="0" distB="0" distL="0" distR="0" wp14:anchorId="46B37D5F" wp14:editId="58A5E672">
            <wp:extent cx="962452" cy="2160000"/>
            <wp:effectExtent l="0" t="0" r="3175" b="0"/>
            <wp:docPr id="1569577419" name="Grafik 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77419" name="Grafik 2" descr="Ein Bild, das Text, Screenshot, Schrift, Diagram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452" cy="2160000"/>
                    </a:xfrm>
                    <a:prstGeom prst="rect">
                      <a:avLst/>
                    </a:prstGeom>
                  </pic:spPr>
                </pic:pic>
              </a:graphicData>
            </a:graphic>
          </wp:inline>
        </w:drawing>
      </w:r>
    </w:p>
    <w:p w14:paraId="3688A7A3" w14:textId="3C20CBBC" w:rsidR="003F14C6" w:rsidRPr="00257B16" w:rsidRDefault="00257B16" w:rsidP="0078763E">
      <w:pPr>
        <w:pStyle w:val="berschrift"/>
        <w:spacing w:after="115"/>
        <w:rPr>
          <w:rFonts w:ascii="Averta Light" w:hAnsi="Averta Light" w:cs="Arial"/>
          <w:b w:val="0"/>
          <w:bCs w:val="0"/>
        </w:rPr>
      </w:pPr>
      <w:r>
        <w:rPr>
          <w:rFonts w:ascii="Averta Light" w:hAnsi="Averta Light" w:cs="Arial"/>
          <w:b w:val="0"/>
          <w:bCs w:val="0"/>
        </w:rPr>
        <w:t xml:space="preserve">Bild: </w:t>
      </w:r>
      <w:r w:rsidR="007745B0" w:rsidRPr="00257B16">
        <w:rPr>
          <w:rFonts w:ascii="Averta Light" w:hAnsi="Averta Light" w:cs="Arial"/>
          <w:b w:val="0"/>
          <w:bCs w:val="0"/>
        </w:rPr>
        <w:t>Die Einstellung der Busch-Wächter</w:t>
      </w:r>
      <w:r w:rsidR="007745B0" w:rsidRPr="00257B16">
        <w:rPr>
          <w:rFonts w:ascii="Averta Light" w:hAnsi="Averta Light" w:cs="Arial"/>
          <w:b w:val="0"/>
          <w:bCs w:val="0"/>
          <w:vertAlign w:val="superscript"/>
        </w:rPr>
        <w:t>®</w:t>
      </w:r>
      <w:r w:rsidR="007745B0" w:rsidRPr="00257B16">
        <w:rPr>
          <w:rFonts w:ascii="Averta Light" w:hAnsi="Averta Light" w:cs="Arial"/>
          <w:b w:val="0"/>
          <w:bCs w:val="0"/>
        </w:rPr>
        <w:t xml:space="preserve"> PRO kann über die </w:t>
      </w:r>
      <w:r w:rsidR="0026458C" w:rsidRPr="00257B16">
        <w:rPr>
          <w:rFonts w:ascii="Averta Light" w:hAnsi="Averta Light" w:cs="Arial"/>
          <w:b w:val="0"/>
          <w:bCs w:val="0"/>
        </w:rPr>
        <w:t xml:space="preserve">bewährten </w:t>
      </w:r>
      <w:r w:rsidR="007745B0" w:rsidRPr="00257B16">
        <w:rPr>
          <w:rFonts w:ascii="Averta Light" w:hAnsi="Averta Light" w:cs="Arial"/>
          <w:b w:val="0"/>
          <w:bCs w:val="0"/>
        </w:rPr>
        <w:t>Potis erfolgen oder neuerdings auch smart per App.</w:t>
      </w:r>
    </w:p>
    <w:p w14:paraId="436BF70D" w14:textId="77777777" w:rsidR="007745B0" w:rsidRPr="00257B16" w:rsidRDefault="007745B0" w:rsidP="0078763E">
      <w:pPr>
        <w:pStyle w:val="berschrift"/>
        <w:spacing w:after="115"/>
        <w:rPr>
          <w:rFonts w:ascii="Averta Light" w:hAnsi="Averta Light" w:cs="Arial"/>
          <w:b w:val="0"/>
          <w:bCs w:val="0"/>
        </w:rPr>
      </w:pPr>
    </w:p>
    <w:p w14:paraId="4C5844AA" w14:textId="1E852E02" w:rsidR="003F14C6" w:rsidRPr="00257B16" w:rsidRDefault="003F14C6" w:rsidP="0078763E">
      <w:pPr>
        <w:pStyle w:val="berschrift"/>
        <w:spacing w:after="115"/>
        <w:rPr>
          <w:rFonts w:ascii="Averta Light" w:hAnsi="Averta Light" w:cs="Arial"/>
          <w:b w:val="0"/>
          <w:bCs w:val="0"/>
        </w:rPr>
      </w:pPr>
      <w:r w:rsidRPr="00257B16">
        <w:rPr>
          <w:rFonts w:ascii="Averta Light" w:hAnsi="Averta Light" w:cs="Arial"/>
          <w:b w:val="0"/>
          <w:bCs w:val="0"/>
          <w:noProof/>
        </w:rPr>
        <w:drawing>
          <wp:inline distT="0" distB="0" distL="0" distR="0" wp14:anchorId="7642D15C" wp14:editId="0B51F91D">
            <wp:extent cx="5760720" cy="1120775"/>
            <wp:effectExtent l="0" t="0" r="5080" b="0"/>
            <wp:docPr id="341745674" name="Grafik 3"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45674" name="Grafik 3" descr="Ein Bild, das Lautsprech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120775"/>
                    </a:xfrm>
                    <a:prstGeom prst="rect">
                      <a:avLst/>
                    </a:prstGeom>
                  </pic:spPr>
                </pic:pic>
              </a:graphicData>
            </a:graphic>
          </wp:inline>
        </w:drawing>
      </w:r>
    </w:p>
    <w:p w14:paraId="347CED90" w14:textId="31816607" w:rsidR="003F14C6" w:rsidRPr="00257B16" w:rsidRDefault="00257B16" w:rsidP="0078763E">
      <w:pPr>
        <w:pStyle w:val="berschrift"/>
        <w:spacing w:after="115"/>
        <w:rPr>
          <w:rFonts w:ascii="Averta Light" w:hAnsi="Averta Light" w:cs="Arial"/>
          <w:b w:val="0"/>
          <w:bCs w:val="0"/>
        </w:rPr>
      </w:pPr>
      <w:r>
        <w:rPr>
          <w:rFonts w:ascii="Averta Light" w:hAnsi="Averta Light" w:cs="Arial"/>
          <w:b w:val="0"/>
          <w:bCs w:val="0"/>
        </w:rPr>
        <w:t xml:space="preserve">Bild: </w:t>
      </w:r>
      <w:r w:rsidR="007745B0" w:rsidRPr="00257B16">
        <w:rPr>
          <w:rFonts w:ascii="Averta Light" w:hAnsi="Averta Light" w:cs="Arial"/>
          <w:b w:val="0"/>
          <w:bCs w:val="0"/>
        </w:rPr>
        <w:t>Durch den neuen eckigen Designrahmen passt sich der Busch-Wächter</w:t>
      </w:r>
      <w:r w:rsidR="007745B0" w:rsidRPr="00257B16">
        <w:rPr>
          <w:rFonts w:ascii="Averta Light" w:hAnsi="Averta Light" w:cs="Arial"/>
          <w:b w:val="0"/>
          <w:bCs w:val="0"/>
          <w:vertAlign w:val="superscript"/>
        </w:rPr>
        <w:t>®</w:t>
      </w:r>
      <w:r w:rsidR="007745B0" w:rsidRPr="00257B16">
        <w:rPr>
          <w:rFonts w:ascii="Averta Light" w:hAnsi="Averta Light" w:cs="Arial"/>
          <w:b w:val="0"/>
          <w:bCs w:val="0"/>
        </w:rPr>
        <w:t xml:space="preserve"> PRO der Hausarchitektur an. Auch die große Farbauswahl im bewährten Weiß und den neuen Tönen in Anthrazit, Silber, Edelstahl und Dunkelbraun</w:t>
      </w:r>
      <w:r w:rsidR="0026458C" w:rsidRPr="00257B16">
        <w:rPr>
          <w:rFonts w:ascii="Averta Light" w:hAnsi="Averta Light" w:cs="Arial"/>
          <w:b w:val="0"/>
          <w:bCs w:val="0"/>
        </w:rPr>
        <w:t xml:space="preserve"> (von links)</w:t>
      </w:r>
      <w:r w:rsidR="007745B0" w:rsidRPr="00257B16">
        <w:rPr>
          <w:rFonts w:ascii="Averta Light" w:hAnsi="Averta Light" w:cs="Arial"/>
          <w:b w:val="0"/>
          <w:bCs w:val="0"/>
        </w:rPr>
        <w:t xml:space="preserve"> bietet Vielfalt.</w:t>
      </w:r>
    </w:p>
    <w:p w14:paraId="538DDC27" w14:textId="77777777" w:rsidR="003F14C6" w:rsidRPr="00257B16" w:rsidRDefault="003F14C6" w:rsidP="0078763E">
      <w:pPr>
        <w:pStyle w:val="berschrift"/>
        <w:spacing w:after="115"/>
        <w:rPr>
          <w:rFonts w:ascii="Averta Light" w:hAnsi="Averta Light" w:cs="Arial"/>
          <w:b w:val="0"/>
          <w:bCs w:val="0"/>
        </w:rPr>
      </w:pPr>
    </w:p>
    <w:p w14:paraId="28924082" w14:textId="6D99181A" w:rsidR="00926CBA" w:rsidRPr="00257B16" w:rsidRDefault="00926CBA" w:rsidP="00926CBA">
      <w:pPr>
        <w:pStyle w:val="berschrift"/>
        <w:spacing w:after="115"/>
        <w:rPr>
          <w:rFonts w:ascii="Averta Light" w:hAnsi="Averta Light" w:cs="Arial"/>
          <w:b w:val="0"/>
          <w:bCs w:val="0"/>
        </w:rPr>
      </w:pPr>
      <w:r w:rsidRPr="00257B16">
        <w:rPr>
          <w:rFonts w:ascii="Averta Light" w:hAnsi="Averta Light" w:cs="Arial"/>
          <w:b w:val="0"/>
          <w:bCs w:val="0"/>
        </w:rPr>
        <w:t>Fotos: Busch-Jaeger</w:t>
      </w:r>
    </w:p>
    <w:p w14:paraId="3AEA856A" w14:textId="77777777" w:rsidR="00D779D1" w:rsidRPr="00257B16" w:rsidRDefault="00D779D1" w:rsidP="00926CBA">
      <w:pPr>
        <w:pStyle w:val="berschrift"/>
        <w:spacing w:after="115"/>
        <w:rPr>
          <w:rFonts w:ascii="Averta Light" w:hAnsi="Averta Light" w:cs="Arial"/>
          <w:b w:val="0"/>
          <w:bCs w:val="0"/>
        </w:rPr>
      </w:pPr>
    </w:p>
    <w:p w14:paraId="57C07848" w14:textId="77777777" w:rsidR="00D779D1" w:rsidRPr="00257B16" w:rsidRDefault="00D779D1" w:rsidP="00926CBA">
      <w:pPr>
        <w:pStyle w:val="berschrift"/>
        <w:spacing w:after="115"/>
        <w:rPr>
          <w:rFonts w:ascii="Averta Light" w:hAnsi="Averta Light" w:cs="Arial"/>
          <w:b w:val="0"/>
          <w:bCs w:val="0"/>
        </w:rPr>
      </w:pPr>
    </w:p>
    <w:p w14:paraId="7D8EA1D6" w14:textId="77777777" w:rsidR="00D779D1" w:rsidRPr="00257B16" w:rsidRDefault="00D779D1" w:rsidP="00926CBA">
      <w:pPr>
        <w:pStyle w:val="berschrift"/>
        <w:spacing w:after="115"/>
        <w:rPr>
          <w:rFonts w:ascii="Averta Light" w:hAnsi="Averta Light" w:cs="Arial"/>
          <w:b w:val="0"/>
          <w:bCs w:val="0"/>
        </w:rPr>
      </w:pPr>
    </w:p>
    <w:p w14:paraId="50F8A01C" w14:textId="2E9A76E6" w:rsidR="00D779D1" w:rsidRPr="00257B16" w:rsidRDefault="00DA5C1D" w:rsidP="00D779D1">
      <w:pPr>
        <w:pStyle w:val="berschrift"/>
        <w:spacing w:after="115"/>
        <w:rPr>
          <w:rFonts w:ascii="Averta Light" w:hAnsi="Averta Light" w:cs="Arial"/>
          <w:b w:val="0"/>
          <w:bCs w:val="0"/>
          <w:sz w:val="18"/>
          <w:szCs w:val="18"/>
        </w:rPr>
      </w:pPr>
      <w:r w:rsidRPr="00DA5C1D">
        <w:rPr>
          <w:rFonts w:ascii="Averta Light" w:hAnsi="Averta Light" w:cs="Arial"/>
          <w:b w:val="0"/>
          <w:bCs w:val="0"/>
          <w:sz w:val="18"/>
          <w:szCs w:val="18"/>
        </w:rPr>
        <w:t>Die Busch-Jaeger Elektro GmbH, ein innovativer Marktführer in der Elektroinstallationstechnik und Gebäudeautomation, gehört seit über 140 Jahren zu den führenden Marken in Deutschland. Das Unternehmen steht für innovative Technologien, die das Leben vereinfachen und für die Zukunft sicher machen. Durch Qualität, Vielfalt und kontinuierliche Innovation erfüllt Busch-Jaeger in enger Zusammenarbeit mit Handwerk und Fachhandel höchste Standards. Zudem übernimmt das Unternehmen Verantwortung für eine nachhaltigere Zukunft, indem es auf Ressourcenschonung und Energieeffizienz fokussiert. Das Produktangebot reicht vom gesamten Elektroinstallationsprogramm bis hin zu elektronischen High-End-Produkten für Smart Homes und Smart Buildings. Als Teil der ABB-Gruppe beschäftigt Busch-Jaeger etwa 1.300 Mitarbeiter in Lüdenscheid und Aue (Bad Berleburg).</w:t>
      </w:r>
      <w:r w:rsidR="00D779D1" w:rsidRPr="38EEBF88">
        <w:rPr>
          <w:rFonts w:ascii="Averta Light" w:hAnsi="Averta Light" w:cs="Arial"/>
          <w:b w:val="0"/>
          <w:bCs w:val="0"/>
          <w:sz w:val="18"/>
          <w:szCs w:val="18"/>
        </w:rPr>
        <w:t xml:space="preserve"> </w:t>
      </w:r>
    </w:p>
    <w:p w14:paraId="6D2330A7" w14:textId="19EF41C6" w:rsidR="00D779D1" w:rsidRPr="00257B16" w:rsidRDefault="30CDD788" w:rsidP="00D779D1">
      <w:pPr>
        <w:pStyle w:val="berschrift"/>
        <w:spacing w:after="115"/>
        <w:rPr>
          <w:rFonts w:ascii="Averta Light" w:hAnsi="Averta Light" w:cs="Arial"/>
          <w:b w:val="0"/>
          <w:bCs w:val="0"/>
          <w:sz w:val="18"/>
          <w:szCs w:val="18"/>
        </w:rPr>
      </w:pPr>
      <w:r w:rsidRPr="38EEBF88">
        <w:rPr>
          <w:rFonts w:ascii="Averta Light" w:eastAsia="Averta Light" w:hAnsi="Averta Light" w:cs="Averta Light"/>
          <w:b w:val="0"/>
          <w:bCs w:val="0"/>
          <w:sz w:val="18"/>
          <w:szCs w:val="18"/>
        </w:rPr>
        <w:t>Der Geschäftsbereich ABB Elektrifizierung ist ein weltweit führender Technologieanbieter für elektrische Energieverteilung und Energiemanagement. Die Welt sicher, intelligent und nachhaltig zu elektrifizieren, ist dabei unser Anspruch – von der Energieerzeugung bis hin zu ihrem Verbrauch. Unsere mehr als 50.000 Mitarbeitenden in 100 Ländern arbeiten in der Zusammenarbeit mit unseren Kunden und Partnern an den weltweit größten Herausforderungen in den Bereichen Energieverteilung und -management. Dafür entwickeln wir innovative Produkte, Lösungen und digitale Technologien für Unternehmen, Industrien und Endnutzer, die eine energieeffizientere und nachhaltigere Arbeits- und Lebensweisen ermöglichen. Durch unsere innovativen Ansätze tragen wir aktiv zur Beschleunigung der globalen Energiewende bei und treiben die nachhaltige Zukunft der Gesellschaft voran</w:t>
      </w:r>
      <w:r w:rsidR="00D779D1" w:rsidRPr="38EEBF88">
        <w:rPr>
          <w:rFonts w:ascii="Averta Light" w:hAnsi="Averta Light" w:cs="Arial"/>
          <w:b w:val="0"/>
          <w:bCs w:val="0"/>
          <w:sz w:val="18"/>
          <w:szCs w:val="18"/>
        </w:rPr>
        <w:t xml:space="preserve">. </w:t>
      </w:r>
      <w:hyperlink r:id="rId15" w:history="1">
        <w:r w:rsidR="00D779D1" w:rsidRPr="006F68B9">
          <w:rPr>
            <w:rStyle w:val="Hyperlink"/>
            <w:rFonts w:ascii="Averta Light" w:hAnsi="Averta Light" w:cs="Arial"/>
            <w:b w:val="0"/>
            <w:bCs w:val="0"/>
            <w:color w:val="000000" w:themeColor="text1"/>
            <w:sz w:val="18"/>
            <w:szCs w:val="18"/>
            <w:u w:val="none"/>
          </w:rPr>
          <w:t>go.abb/electrification</w:t>
        </w:r>
      </w:hyperlink>
    </w:p>
    <w:p w14:paraId="7A0E78BE" w14:textId="77777777" w:rsidR="00D779D1" w:rsidRPr="00257B16" w:rsidRDefault="00D779D1" w:rsidP="00D779D1">
      <w:pPr>
        <w:pStyle w:val="berschrift"/>
        <w:spacing w:after="115"/>
        <w:rPr>
          <w:rFonts w:ascii="Averta Light" w:hAnsi="Averta Light" w:cs="Arial"/>
          <w:b w:val="0"/>
          <w:bCs w:val="0"/>
          <w:sz w:val="18"/>
          <w:szCs w:val="18"/>
        </w:rPr>
      </w:pPr>
    </w:p>
    <w:p w14:paraId="0C24735D" w14:textId="4045298C" w:rsidR="00D779D1" w:rsidRPr="00257B16" w:rsidRDefault="00D779D1" w:rsidP="00D779D1">
      <w:pPr>
        <w:pStyle w:val="berschrift"/>
        <w:spacing w:after="115"/>
        <w:rPr>
          <w:rFonts w:ascii="Averta Light" w:hAnsi="Averta Light" w:cs="Arial"/>
          <w:b w:val="0"/>
          <w:bCs w:val="0"/>
          <w:sz w:val="18"/>
          <w:szCs w:val="18"/>
        </w:rPr>
      </w:pPr>
      <w:r w:rsidRPr="00257B16">
        <w:rPr>
          <w:rFonts w:ascii="Averta Light" w:hAnsi="Averta Light" w:cs="Arial"/>
          <w:b w:val="0"/>
          <w:bCs w:val="0"/>
          <w:sz w:val="18"/>
          <w:szCs w:val="18"/>
        </w:rPr>
        <w:t>Ansprechperson für weitergehende Informationen:</w:t>
      </w:r>
    </w:p>
    <w:p w14:paraId="5BFE509F" w14:textId="77777777" w:rsidR="00D779D1" w:rsidRPr="00257B16" w:rsidRDefault="00D779D1" w:rsidP="00D779D1">
      <w:pPr>
        <w:pStyle w:val="berschrift"/>
        <w:spacing w:after="115"/>
        <w:rPr>
          <w:rFonts w:ascii="Averta Light" w:hAnsi="Averta Light" w:cs="Arial"/>
          <w:b w:val="0"/>
          <w:bCs w:val="0"/>
          <w:sz w:val="18"/>
          <w:szCs w:val="18"/>
        </w:rPr>
      </w:pPr>
      <w:r w:rsidRPr="00257B16">
        <w:rPr>
          <w:rFonts w:ascii="Averta Light" w:hAnsi="Averta Light" w:cs="Arial"/>
          <w:b w:val="0"/>
          <w:bCs w:val="0"/>
          <w:sz w:val="18"/>
          <w:szCs w:val="18"/>
        </w:rPr>
        <w:t>Julia Feijóo Sampedro und Laura Gehrlein</w:t>
      </w:r>
    </w:p>
    <w:p w14:paraId="0CDCDB97" w14:textId="1AA795F0" w:rsidR="001F3376" w:rsidRPr="00257B16" w:rsidRDefault="00D779D1" w:rsidP="00D779D1">
      <w:pPr>
        <w:pStyle w:val="berschrift"/>
        <w:spacing w:after="115"/>
        <w:rPr>
          <w:rFonts w:ascii="Averta Light" w:hAnsi="Averta Light" w:cs="Arial"/>
          <w:b w:val="0"/>
          <w:bCs w:val="0"/>
          <w:sz w:val="18"/>
          <w:szCs w:val="18"/>
        </w:rPr>
      </w:pPr>
      <w:r w:rsidRPr="00257B16">
        <w:rPr>
          <w:rFonts w:ascii="Averta Light" w:hAnsi="Averta Light" w:cs="Arial"/>
          <w:b w:val="0"/>
          <w:bCs w:val="0"/>
          <w:sz w:val="18"/>
          <w:szCs w:val="18"/>
        </w:rPr>
        <w:t>Busch-Jaeger Elektro GmbH</w:t>
      </w:r>
      <w:r w:rsidRPr="00257B16">
        <w:rPr>
          <w:rFonts w:ascii="Averta Light" w:hAnsi="Averta Light" w:cs="Arial"/>
          <w:b w:val="0"/>
          <w:bCs w:val="0"/>
          <w:sz w:val="18"/>
          <w:szCs w:val="18"/>
        </w:rPr>
        <w:br/>
        <w:t>Bereich Unternehmenskommunikation/Presse</w:t>
      </w:r>
      <w:r w:rsidRPr="00257B16">
        <w:rPr>
          <w:rFonts w:ascii="Averta Light" w:hAnsi="Averta Light" w:cs="Arial"/>
          <w:b w:val="0"/>
          <w:bCs w:val="0"/>
          <w:sz w:val="18"/>
          <w:szCs w:val="18"/>
        </w:rPr>
        <w:br/>
        <w:t>Freisenbergstraße 2</w:t>
      </w:r>
      <w:r w:rsidRPr="00257B16">
        <w:rPr>
          <w:rFonts w:ascii="Averta Light" w:hAnsi="Averta Light" w:cs="Arial"/>
          <w:b w:val="0"/>
          <w:bCs w:val="0"/>
          <w:sz w:val="18"/>
          <w:szCs w:val="18"/>
        </w:rPr>
        <w:br/>
        <w:t>58513 Lüdenscheid</w:t>
      </w:r>
      <w:r w:rsidRPr="00257B16">
        <w:rPr>
          <w:rFonts w:ascii="Averta Light" w:hAnsi="Averta Light" w:cs="Arial"/>
          <w:b w:val="0"/>
          <w:bCs w:val="0"/>
          <w:sz w:val="18"/>
          <w:szCs w:val="18"/>
        </w:rPr>
        <w:br/>
        <w:t>Mail: de-media.busch-jaeger@abb.com</w:t>
      </w:r>
    </w:p>
    <w:p w14:paraId="514F3F8D" w14:textId="77777777" w:rsidR="00D779D1" w:rsidRPr="00257B16" w:rsidRDefault="00D779D1">
      <w:pPr>
        <w:pStyle w:val="berschrift"/>
        <w:spacing w:after="115"/>
        <w:rPr>
          <w:rFonts w:ascii="Averta Light" w:hAnsi="Averta Light" w:cs="Arial"/>
          <w:b w:val="0"/>
          <w:bCs w:val="0"/>
          <w:sz w:val="18"/>
          <w:szCs w:val="18"/>
        </w:rPr>
      </w:pPr>
    </w:p>
    <w:p w14:paraId="72626EC5" w14:textId="77777777" w:rsidR="00257B16" w:rsidRPr="00257B16" w:rsidRDefault="00257B16">
      <w:pPr>
        <w:pStyle w:val="berschrift"/>
        <w:spacing w:after="115"/>
        <w:rPr>
          <w:rFonts w:ascii="Averta Light" w:hAnsi="Averta Light" w:cs="Arial"/>
          <w:b w:val="0"/>
          <w:bCs w:val="0"/>
          <w:sz w:val="18"/>
          <w:szCs w:val="18"/>
        </w:rPr>
      </w:pPr>
    </w:p>
    <w:sectPr w:rsidR="00257B16" w:rsidRPr="00257B16" w:rsidSect="009F0CCF">
      <w:headerReference w:type="default" r:id="rId16"/>
      <w:footerReference w:type="even" r:id="rId17"/>
      <w:footerReference w:type="default" r:id="rId18"/>
      <w:pgSz w:w="11906" w:h="16838"/>
      <w:pgMar w:top="1417" w:right="1417" w:bottom="1134" w:left="1417" w:header="590" w:footer="59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6949" w14:textId="77777777" w:rsidR="002418CD" w:rsidRDefault="002418CD" w:rsidP="00AB5C02">
      <w:r>
        <w:separator/>
      </w:r>
    </w:p>
  </w:endnote>
  <w:endnote w:type="continuationSeparator" w:id="0">
    <w:p w14:paraId="2EBCAA1A" w14:textId="77777777" w:rsidR="002418CD" w:rsidRDefault="002418CD" w:rsidP="00AB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UniversLTStd-Bold">
    <w:altName w:val="Calibri"/>
    <w:panose1 w:val="020B0604020202020204"/>
    <w:charset w:val="4D"/>
    <w:family w:val="auto"/>
    <w:notTrueType/>
    <w:pitch w:val="default"/>
    <w:sig w:usb0="00000003" w:usb1="00000000" w:usb2="00000000" w:usb3="00000000" w:csb0="00000001" w:csb1="00000000"/>
  </w:font>
  <w:font w:name="Averta Light">
    <w:altName w:val="Calibri"/>
    <w:panose1 w:val="00000400000000000000"/>
    <w:charset w:val="4D"/>
    <w:family w:val="auto"/>
    <w:notTrueType/>
    <w:pitch w:val="variable"/>
    <w:sig w:usb0="20000087" w:usb1="00000001" w:usb2="00000000" w:usb3="00000000" w:csb0="0000019B" w:csb1="00000000"/>
  </w:font>
  <w:font w:name="Averta Bold">
    <w:altName w:val="Calibri"/>
    <w:panose1 w:val="00000800000000000000"/>
    <w:charset w:val="4D"/>
    <w:family w:val="auto"/>
    <w:notTrueType/>
    <w:pitch w:val="variable"/>
    <w:sig w:usb0="20000087" w:usb1="00000001"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21019565"/>
      <w:docPartObj>
        <w:docPartGallery w:val="Page Numbers (Bottom of Page)"/>
        <w:docPartUnique/>
      </w:docPartObj>
    </w:sdtPr>
    <w:sdtContent>
      <w:p w14:paraId="73D5864B" w14:textId="19B16D6E" w:rsidR="009F0CCF" w:rsidRDefault="009F0CCF" w:rsidP="00BD5CE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7205B2" w14:textId="77777777" w:rsidR="009F0CCF" w:rsidRDefault="009F0CCF" w:rsidP="009F0CC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49001453"/>
      <w:docPartObj>
        <w:docPartGallery w:val="Page Numbers (Bottom of Page)"/>
        <w:docPartUnique/>
      </w:docPartObj>
    </w:sdtPr>
    <w:sdtContent>
      <w:p w14:paraId="03F4BD55" w14:textId="4A027411" w:rsidR="009F0CCF" w:rsidRDefault="009F0CCF" w:rsidP="00BD5CEB">
        <w:pPr>
          <w:pStyle w:val="Fuzeile"/>
          <w:framePr w:wrap="none" w:vAnchor="text" w:hAnchor="margin" w:xAlign="right" w:y="1"/>
          <w:rPr>
            <w:rStyle w:val="Seitenzahl"/>
          </w:rPr>
        </w:pPr>
        <w:r w:rsidRPr="009F0CCF">
          <w:rPr>
            <w:rStyle w:val="Seitenzahl"/>
            <w:rFonts w:ascii="Arial" w:hAnsi="Arial" w:cs="Arial"/>
            <w:sz w:val="18"/>
            <w:szCs w:val="18"/>
          </w:rPr>
          <w:fldChar w:fldCharType="begin"/>
        </w:r>
        <w:r w:rsidRPr="009F0CCF">
          <w:rPr>
            <w:rStyle w:val="Seitenzahl"/>
            <w:rFonts w:ascii="Arial" w:hAnsi="Arial" w:cs="Arial"/>
            <w:sz w:val="18"/>
            <w:szCs w:val="18"/>
          </w:rPr>
          <w:instrText xml:space="preserve"> PAGE </w:instrText>
        </w:r>
        <w:r w:rsidRPr="009F0CCF">
          <w:rPr>
            <w:rStyle w:val="Seitenzahl"/>
            <w:rFonts w:ascii="Arial" w:hAnsi="Arial" w:cs="Arial"/>
            <w:sz w:val="18"/>
            <w:szCs w:val="18"/>
          </w:rPr>
          <w:fldChar w:fldCharType="separate"/>
        </w:r>
        <w:r w:rsidRPr="009F0CCF">
          <w:rPr>
            <w:rStyle w:val="Seitenzahl"/>
            <w:rFonts w:ascii="Arial" w:hAnsi="Arial" w:cs="Arial"/>
            <w:noProof/>
            <w:sz w:val="18"/>
            <w:szCs w:val="18"/>
          </w:rPr>
          <w:t>1</w:t>
        </w:r>
        <w:r w:rsidRPr="009F0CCF">
          <w:rPr>
            <w:rStyle w:val="Seitenzahl"/>
            <w:rFonts w:ascii="Arial" w:hAnsi="Arial" w:cs="Arial"/>
            <w:sz w:val="18"/>
            <w:szCs w:val="18"/>
          </w:rPr>
          <w:fldChar w:fldCharType="end"/>
        </w:r>
      </w:p>
    </w:sdtContent>
  </w:sdt>
  <w:p w14:paraId="7A8166EE" w14:textId="3496457E" w:rsidR="009F0CCF" w:rsidRDefault="009F0CCF" w:rsidP="009F0CCF">
    <w:pPr>
      <w:pStyle w:val="Fuzeile"/>
      <w:ind w:right="360"/>
      <w:jc w:val="center"/>
      <w:rPr>
        <w:caps/>
        <w:color w:val="4472C4" w:themeColor="accent1"/>
      </w:rPr>
    </w:pPr>
  </w:p>
  <w:p w14:paraId="5BD03EF2" w14:textId="77777777" w:rsidR="009F0CCF" w:rsidRDefault="009F0C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BB082" w14:textId="77777777" w:rsidR="002418CD" w:rsidRDefault="002418CD" w:rsidP="00AB5C02">
      <w:r>
        <w:separator/>
      </w:r>
    </w:p>
  </w:footnote>
  <w:footnote w:type="continuationSeparator" w:id="0">
    <w:p w14:paraId="35CC39EA" w14:textId="77777777" w:rsidR="002418CD" w:rsidRDefault="002418CD" w:rsidP="00AB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79F6" w14:textId="77777777" w:rsidR="00926CBA" w:rsidRDefault="00926CBA">
    <w:pPr>
      <w:pStyle w:val="Kopfzeile"/>
    </w:pPr>
  </w:p>
  <w:p w14:paraId="48EB387A" w14:textId="128B3F6B" w:rsidR="00926CBA" w:rsidRDefault="00926CBA">
    <w:pPr>
      <w:pStyle w:val="Kopfzeile"/>
    </w:pPr>
    <w:r>
      <w:rPr>
        <w:rFonts w:ascii="Arial" w:hAnsi="Arial" w:cs="Arial"/>
        <w:b/>
        <w:bCs/>
        <w:noProof/>
        <w:color w:val="E7E6E6" w:themeColor="background2"/>
        <w:sz w:val="40"/>
        <w:szCs w:val="40"/>
      </w:rPr>
      <w:drawing>
        <wp:anchor distT="0" distB="0" distL="114300" distR="114300" simplePos="0" relativeHeight="251658240" behindDoc="1" locked="0" layoutInCell="1" allowOverlap="1" wp14:anchorId="4281D43B" wp14:editId="698E5610">
          <wp:simplePos x="0" y="0"/>
          <wp:positionH relativeFrom="column">
            <wp:posOffset>3994362</wp:posOffset>
          </wp:positionH>
          <wp:positionV relativeFrom="paragraph">
            <wp:posOffset>92710</wp:posOffset>
          </wp:positionV>
          <wp:extent cx="2052000" cy="550196"/>
          <wp:effectExtent l="0" t="0" r="0" b="0"/>
          <wp:wrapNone/>
          <wp:docPr id="2104873177" name="Grafik 1" descr="Ein Bild, das Schrift, Grafiken, Screensho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73177" name="Grafik 1" descr="Ein Bild, das Schrift, Grafiken, Screenshot,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52000" cy="550196"/>
                  </a:xfrm>
                  <a:prstGeom prst="rect">
                    <a:avLst/>
                  </a:prstGeom>
                </pic:spPr>
              </pic:pic>
            </a:graphicData>
          </a:graphic>
          <wp14:sizeRelH relativeFrom="page">
            <wp14:pctWidth>0</wp14:pctWidth>
          </wp14:sizeRelH>
          <wp14:sizeRelV relativeFrom="page">
            <wp14:pctHeight>0</wp14:pctHeight>
          </wp14:sizeRelV>
        </wp:anchor>
      </w:drawing>
    </w:r>
  </w:p>
  <w:p w14:paraId="562FD055" w14:textId="7571D6D5" w:rsidR="00926CBA" w:rsidRPr="00257B16" w:rsidRDefault="00926CBA">
    <w:pPr>
      <w:pStyle w:val="Kopfzeile"/>
      <w:rPr>
        <w:rFonts w:ascii="Averta Bold" w:hAnsi="Averta Bold" w:cs="Arial"/>
        <w:b/>
        <w:bCs/>
        <w:color w:val="AEAAAA" w:themeColor="background2" w:themeShade="BF"/>
        <w:sz w:val="40"/>
        <w:szCs w:val="40"/>
      </w:rPr>
    </w:pPr>
    <w:r w:rsidRPr="00257B16">
      <w:rPr>
        <w:rFonts w:ascii="Averta Bold" w:hAnsi="Averta Bold" w:cs="Arial"/>
        <w:b/>
        <w:bCs/>
        <w:color w:val="AEAAAA" w:themeColor="background2" w:themeShade="BF"/>
        <w:sz w:val="40"/>
        <w:szCs w:val="40"/>
      </w:rPr>
      <w:t>Pressemitteilung</w:t>
    </w:r>
  </w:p>
  <w:p w14:paraId="673CB93D" w14:textId="53AE23D9" w:rsidR="00926CBA" w:rsidRDefault="00926CBA">
    <w:pPr>
      <w:pStyle w:val="Kopfzeile"/>
      <w:rPr>
        <w:rFonts w:ascii="Arial" w:hAnsi="Arial" w:cs="Arial"/>
        <w:b/>
        <w:bCs/>
        <w:color w:val="D0CECE" w:themeColor="background2" w:themeShade="E6"/>
        <w:sz w:val="28"/>
        <w:szCs w:val="28"/>
      </w:rPr>
    </w:pPr>
  </w:p>
  <w:p w14:paraId="036A1512" w14:textId="77777777" w:rsidR="00926CBA" w:rsidRPr="00926CBA" w:rsidRDefault="00926CBA">
    <w:pPr>
      <w:pStyle w:val="Kopfzeile"/>
      <w:rPr>
        <w:rFonts w:ascii="Arial" w:hAnsi="Arial" w:cs="Arial"/>
        <w:b/>
        <w:bCs/>
        <w:color w:val="D0CECE" w:themeColor="background2" w:themeShade="E6"/>
        <w:sz w:val="28"/>
        <w:szCs w:val="28"/>
      </w:rPr>
    </w:pPr>
  </w:p>
  <w:p w14:paraId="441C5816" w14:textId="17B71208" w:rsidR="00926CBA" w:rsidRPr="00926CBA" w:rsidRDefault="00926CBA">
    <w:pPr>
      <w:pStyle w:val="Kopfzeile"/>
      <w:rPr>
        <w:rFonts w:ascii="Arial" w:hAnsi="Arial" w:cs="Arial"/>
        <w:b/>
        <w:bCs/>
        <w:color w:val="D0CECE" w:themeColor="background2" w:themeShade="E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548"/>
    <w:multiLevelType w:val="hybridMultilevel"/>
    <w:tmpl w:val="A59E076E"/>
    <w:lvl w:ilvl="0" w:tplc="4B2C5B8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9560C5"/>
    <w:multiLevelType w:val="hybridMultilevel"/>
    <w:tmpl w:val="BA8E6044"/>
    <w:lvl w:ilvl="0" w:tplc="813407F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D40F3A"/>
    <w:multiLevelType w:val="hybridMultilevel"/>
    <w:tmpl w:val="9DC62416"/>
    <w:lvl w:ilvl="0" w:tplc="B69880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EE7743"/>
    <w:multiLevelType w:val="hybridMultilevel"/>
    <w:tmpl w:val="77C2AAA0"/>
    <w:lvl w:ilvl="0" w:tplc="8E78178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D121C"/>
    <w:multiLevelType w:val="hybridMultilevel"/>
    <w:tmpl w:val="EE861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4178F5"/>
    <w:multiLevelType w:val="hybridMultilevel"/>
    <w:tmpl w:val="598EF758"/>
    <w:lvl w:ilvl="0" w:tplc="B29A522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5568181">
    <w:abstractNumId w:val="3"/>
  </w:num>
  <w:num w:numId="2" w16cid:durableId="1035545383">
    <w:abstractNumId w:val="0"/>
  </w:num>
  <w:num w:numId="3" w16cid:durableId="1860074706">
    <w:abstractNumId w:val="2"/>
  </w:num>
  <w:num w:numId="4" w16cid:durableId="1243488547">
    <w:abstractNumId w:val="4"/>
  </w:num>
  <w:num w:numId="5" w16cid:durableId="224529099">
    <w:abstractNumId w:val="1"/>
  </w:num>
  <w:num w:numId="6" w16cid:durableId="1758357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91"/>
    <w:rsid w:val="00005A2E"/>
    <w:rsid w:val="00015411"/>
    <w:rsid w:val="00016503"/>
    <w:rsid w:val="00042DEF"/>
    <w:rsid w:val="00064D00"/>
    <w:rsid w:val="00097D2C"/>
    <w:rsid w:val="000B1444"/>
    <w:rsid w:val="000C6E73"/>
    <w:rsid w:val="000D12F2"/>
    <w:rsid w:val="000D339F"/>
    <w:rsid w:val="000E70B0"/>
    <w:rsid w:val="000F16E1"/>
    <w:rsid w:val="0013256F"/>
    <w:rsid w:val="0014745C"/>
    <w:rsid w:val="001723B4"/>
    <w:rsid w:val="0018049D"/>
    <w:rsid w:val="001962F4"/>
    <w:rsid w:val="001C0991"/>
    <w:rsid w:val="001D6446"/>
    <w:rsid w:val="001E0EB2"/>
    <w:rsid w:val="001F3376"/>
    <w:rsid w:val="002073E5"/>
    <w:rsid w:val="00217978"/>
    <w:rsid w:val="00240C55"/>
    <w:rsid w:val="00240C88"/>
    <w:rsid w:val="002418CD"/>
    <w:rsid w:val="00257B16"/>
    <w:rsid w:val="002631B2"/>
    <w:rsid w:val="0026458C"/>
    <w:rsid w:val="00280C71"/>
    <w:rsid w:val="0028280B"/>
    <w:rsid w:val="00285110"/>
    <w:rsid w:val="00292652"/>
    <w:rsid w:val="002B3DE9"/>
    <w:rsid w:val="002C2988"/>
    <w:rsid w:val="002C2A0F"/>
    <w:rsid w:val="002D47AC"/>
    <w:rsid w:val="002E37A9"/>
    <w:rsid w:val="002E53E5"/>
    <w:rsid w:val="002F2249"/>
    <w:rsid w:val="002F2B40"/>
    <w:rsid w:val="00333A3A"/>
    <w:rsid w:val="00350347"/>
    <w:rsid w:val="00367363"/>
    <w:rsid w:val="00372AB6"/>
    <w:rsid w:val="003802CD"/>
    <w:rsid w:val="003A09CA"/>
    <w:rsid w:val="003D17EF"/>
    <w:rsid w:val="003D3539"/>
    <w:rsid w:val="003F14C6"/>
    <w:rsid w:val="003F3C25"/>
    <w:rsid w:val="00435362"/>
    <w:rsid w:val="004713AE"/>
    <w:rsid w:val="004767AC"/>
    <w:rsid w:val="0049560B"/>
    <w:rsid w:val="004B1164"/>
    <w:rsid w:val="004C4EA6"/>
    <w:rsid w:val="004D512D"/>
    <w:rsid w:val="00512067"/>
    <w:rsid w:val="005308A7"/>
    <w:rsid w:val="005516C1"/>
    <w:rsid w:val="0056146B"/>
    <w:rsid w:val="00574D89"/>
    <w:rsid w:val="005872F0"/>
    <w:rsid w:val="005B5DB1"/>
    <w:rsid w:val="005C6C32"/>
    <w:rsid w:val="005F5BC4"/>
    <w:rsid w:val="0060557C"/>
    <w:rsid w:val="006367E2"/>
    <w:rsid w:val="00640C6F"/>
    <w:rsid w:val="00650059"/>
    <w:rsid w:val="006577DF"/>
    <w:rsid w:val="00662E54"/>
    <w:rsid w:val="00665EF4"/>
    <w:rsid w:val="00671A67"/>
    <w:rsid w:val="006A4637"/>
    <w:rsid w:val="006E003B"/>
    <w:rsid w:val="006F0111"/>
    <w:rsid w:val="006F1A29"/>
    <w:rsid w:val="006F68B9"/>
    <w:rsid w:val="00744AB5"/>
    <w:rsid w:val="007745B0"/>
    <w:rsid w:val="0078763E"/>
    <w:rsid w:val="00797CBE"/>
    <w:rsid w:val="007D3334"/>
    <w:rsid w:val="007F46D3"/>
    <w:rsid w:val="00840D8E"/>
    <w:rsid w:val="00850465"/>
    <w:rsid w:val="00853AED"/>
    <w:rsid w:val="00866E6E"/>
    <w:rsid w:val="00874A90"/>
    <w:rsid w:val="00880D8A"/>
    <w:rsid w:val="00881490"/>
    <w:rsid w:val="00887B3F"/>
    <w:rsid w:val="008A05CC"/>
    <w:rsid w:val="008B0A1C"/>
    <w:rsid w:val="0090458D"/>
    <w:rsid w:val="00926CBA"/>
    <w:rsid w:val="00940C8E"/>
    <w:rsid w:val="009423A9"/>
    <w:rsid w:val="00951809"/>
    <w:rsid w:val="009A15A1"/>
    <w:rsid w:val="009A458C"/>
    <w:rsid w:val="009D4040"/>
    <w:rsid w:val="009D6451"/>
    <w:rsid w:val="009D7337"/>
    <w:rsid w:val="009D7B50"/>
    <w:rsid w:val="009F0CCF"/>
    <w:rsid w:val="00A23445"/>
    <w:rsid w:val="00A250DA"/>
    <w:rsid w:val="00A253C2"/>
    <w:rsid w:val="00A37E99"/>
    <w:rsid w:val="00A538AD"/>
    <w:rsid w:val="00A7073A"/>
    <w:rsid w:val="00A727A2"/>
    <w:rsid w:val="00AB5C02"/>
    <w:rsid w:val="00AB6E8E"/>
    <w:rsid w:val="00AD69A5"/>
    <w:rsid w:val="00AE4472"/>
    <w:rsid w:val="00B00786"/>
    <w:rsid w:val="00B06633"/>
    <w:rsid w:val="00B52997"/>
    <w:rsid w:val="00B84A0D"/>
    <w:rsid w:val="00BA5D83"/>
    <w:rsid w:val="00BC39BA"/>
    <w:rsid w:val="00BC48C9"/>
    <w:rsid w:val="00BE6C4B"/>
    <w:rsid w:val="00BF7A34"/>
    <w:rsid w:val="00C25505"/>
    <w:rsid w:val="00C458EC"/>
    <w:rsid w:val="00C570DA"/>
    <w:rsid w:val="00C67D68"/>
    <w:rsid w:val="00C7214C"/>
    <w:rsid w:val="00C73EB4"/>
    <w:rsid w:val="00C75900"/>
    <w:rsid w:val="00C82B50"/>
    <w:rsid w:val="00C86FDB"/>
    <w:rsid w:val="00CA543D"/>
    <w:rsid w:val="00CB2D06"/>
    <w:rsid w:val="00CB7C39"/>
    <w:rsid w:val="00CD4C2C"/>
    <w:rsid w:val="00CE24E7"/>
    <w:rsid w:val="00CF716E"/>
    <w:rsid w:val="00D03BD6"/>
    <w:rsid w:val="00D07EEC"/>
    <w:rsid w:val="00D462DA"/>
    <w:rsid w:val="00D538F8"/>
    <w:rsid w:val="00D70334"/>
    <w:rsid w:val="00D71650"/>
    <w:rsid w:val="00D73DA4"/>
    <w:rsid w:val="00D779D1"/>
    <w:rsid w:val="00D81944"/>
    <w:rsid w:val="00DA5C1D"/>
    <w:rsid w:val="00DB6D39"/>
    <w:rsid w:val="00DB777C"/>
    <w:rsid w:val="00DC499C"/>
    <w:rsid w:val="00DC59D4"/>
    <w:rsid w:val="00DE4E4F"/>
    <w:rsid w:val="00E016E4"/>
    <w:rsid w:val="00E12C1B"/>
    <w:rsid w:val="00E14DF3"/>
    <w:rsid w:val="00E45128"/>
    <w:rsid w:val="00E45E6C"/>
    <w:rsid w:val="00EA1C28"/>
    <w:rsid w:val="00EA4B6C"/>
    <w:rsid w:val="00EB0893"/>
    <w:rsid w:val="00EE1779"/>
    <w:rsid w:val="00EE384D"/>
    <w:rsid w:val="00EF77FC"/>
    <w:rsid w:val="00F126C5"/>
    <w:rsid w:val="00F127BE"/>
    <w:rsid w:val="00F17A5E"/>
    <w:rsid w:val="00F517A0"/>
    <w:rsid w:val="00F6360C"/>
    <w:rsid w:val="00F724DA"/>
    <w:rsid w:val="00F95632"/>
    <w:rsid w:val="00FA6E1A"/>
    <w:rsid w:val="00FE6F6E"/>
    <w:rsid w:val="00FF4754"/>
    <w:rsid w:val="00FF6326"/>
    <w:rsid w:val="30CDD788"/>
    <w:rsid w:val="38EEBF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40786"/>
  <w15:chartTrackingRefBased/>
  <w15:docId w15:val="{08F2E0A8-830E-A14F-9DB0-0F9352C6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uiPriority w:val="99"/>
    <w:rsid w:val="00853AED"/>
    <w:pPr>
      <w:autoSpaceDE w:val="0"/>
      <w:autoSpaceDN w:val="0"/>
      <w:adjustRightInd w:val="0"/>
      <w:spacing w:line="288" w:lineRule="auto"/>
      <w:textAlignment w:val="center"/>
    </w:pPr>
    <w:rPr>
      <w:rFonts w:ascii="UniversLTStd-Bold" w:hAnsi="UniversLTStd-Bold" w:cs="UniversLTStd-Bold"/>
      <w:b/>
      <w:bCs/>
      <w:color w:val="000000"/>
      <w:sz w:val="22"/>
      <w:szCs w:val="22"/>
    </w:rPr>
  </w:style>
  <w:style w:type="character" w:styleId="Hyperlink">
    <w:name w:val="Hyperlink"/>
    <w:basedOn w:val="Absatz-Standardschriftart"/>
    <w:uiPriority w:val="99"/>
    <w:unhideWhenUsed/>
    <w:rsid w:val="00F517A0"/>
    <w:rPr>
      <w:color w:val="0563C1" w:themeColor="hyperlink"/>
      <w:u w:val="single"/>
    </w:rPr>
  </w:style>
  <w:style w:type="character" w:styleId="NichtaufgelsteErwhnung">
    <w:name w:val="Unresolved Mention"/>
    <w:basedOn w:val="Absatz-Standardschriftart"/>
    <w:uiPriority w:val="99"/>
    <w:semiHidden/>
    <w:unhideWhenUsed/>
    <w:rsid w:val="00F517A0"/>
    <w:rPr>
      <w:color w:val="605E5C"/>
      <w:shd w:val="clear" w:color="auto" w:fill="E1DFDD"/>
    </w:rPr>
  </w:style>
  <w:style w:type="paragraph" w:styleId="Kopfzeile">
    <w:name w:val="header"/>
    <w:basedOn w:val="Standard"/>
    <w:link w:val="KopfzeileZchn"/>
    <w:uiPriority w:val="99"/>
    <w:unhideWhenUsed/>
    <w:rsid w:val="00AB5C02"/>
    <w:pPr>
      <w:tabs>
        <w:tab w:val="center" w:pos="4536"/>
        <w:tab w:val="right" w:pos="9072"/>
      </w:tabs>
    </w:pPr>
  </w:style>
  <w:style w:type="character" w:customStyle="1" w:styleId="KopfzeileZchn">
    <w:name w:val="Kopfzeile Zchn"/>
    <w:basedOn w:val="Absatz-Standardschriftart"/>
    <w:link w:val="Kopfzeile"/>
    <w:uiPriority w:val="99"/>
    <w:rsid w:val="00AB5C02"/>
    <w:rPr>
      <w:rFonts w:eastAsiaTheme="minorEastAsia"/>
    </w:rPr>
  </w:style>
  <w:style w:type="paragraph" w:styleId="Fuzeile">
    <w:name w:val="footer"/>
    <w:basedOn w:val="Standard"/>
    <w:link w:val="FuzeileZchn"/>
    <w:uiPriority w:val="99"/>
    <w:unhideWhenUsed/>
    <w:rsid w:val="00AB5C02"/>
    <w:pPr>
      <w:tabs>
        <w:tab w:val="center" w:pos="4536"/>
        <w:tab w:val="right" w:pos="9072"/>
      </w:tabs>
    </w:pPr>
  </w:style>
  <w:style w:type="character" w:customStyle="1" w:styleId="FuzeileZchn">
    <w:name w:val="Fußzeile Zchn"/>
    <w:basedOn w:val="Absatz-Standardschriftart"/>
    <w:link w:val="Fuzeile"/>
    <w:uiPriority w:val="99"/>
    <w:rsid w:val="00AB5C02"/>
    <w:rPr>
      <w:rFonts w:eastAsiaTheme="minorEastAsia"/>
    </w:rPr>
  </w:style>
  <w:style w:type="character" w:styleId="Seitenzahl">
    <w:name w:val="page number"/>
    <w:basedOn w:val="Absatz-Standardschriftart"/>
    <w:uiPriority w:val="99"/>
    <w:semiHidden/>
    <w:unhideWhenUsed/>
    <w:rsid w:val="009F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19995">
      <w:bodyDiv w:val="1"/>
      <w:marLeft w:val="0"/>
      <w:marRight w:val="0"/>
      <w:marTop w:val="0"/>
      <w:marBottom w:val="0"/>
      <w:divBdr>
        <w:top w:val="none" w:sz="0" w:space="0" w:color="auto"/>
        <w:left w:val="none" w:sz="0" w:space="0" w:color="auto"/>
        <w:bottom w:val="none" w:sz="0" w:space="0" w:color="auto"/>
        <w:right w:val="none" w:sz="0" w:space="0" w:color="auto"/>
      </w:divBdr>
      <w:divsChild>
        <w:div w:id="55011476">
          <w:marLeft w:val="0"/>
          <w:marRight w:val="0"/>
          <w:marTop w:val="0"/>
          <w:marBottom w:val="0"/>
          <w:divBdr>
            <w:top w:val="none" w:sz="0" w:space="0" w:color="auto"/>
            <w:left w:val="none" w:sz="0" w:space="0" w:color="auto"/>
            <w:bottom w:val="none" w:sz="0" w:space="0" w:color="auto"/>
            <w:right w:val="none" w:sz="0" w:space="0" w:color="auto"/>
          </w:divBdr>
          <w:divsChild>
            <w:div w:id="788863448">
              <w:marLeft w:val="0"/>
              <w:marRight w:val="0"/>
              <w:marTop w:val="0"/>
              <w:marBottom w:val="0"/>
              <w:divBdr>
                <w:top w:val="none" w:sz="0" w:space="0" w:color="auto"/>
                <w:left w:val="none" w:sz="0" w:space="0" w:color="auto"/>
                <w:bottom w:val="none" w:sz="0" w:space="0" w:color="auto"/>
                <w:right w:val="none" w:sz="0" w:space="0" w:color="auto"/>
              </w:divBdr>
              <w:divsChild>
                <w:div w:id="1644387132">
                  <w:marLeft w:val="0"/>
                  <w:marRight w:val="0"/>
                  <w:marTop w:val="0"/>
                  <w:marBottom w:val="0"/>
                  <w:divBdr>
                    <w:top w:val="none" w:sz="0" w:space="0" w:color="auto"/>
                    <w:left w:val="none" w:sz="0" w:space="0" w:color="auto"/>
                    <w:bottom w:val="none" w:sz="0" w:space="0" w:color="auto"/>
                    <w:right w:val="none" w:sz="0" w:space="0" w:color="auto"/>
                  </w:divBdr>
                  <w:divsChild>
                    <w:div w:id="20411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0152">
      <w:bodyDiv w:val="1"/>
      <w:marLeft w:val="0"/>
      <w:marRight w:val="0"/>
      <w:marTop w:val="0"/>
      <w:marBottom w:val="0"/>
      <w:divBdr>
        <w:top w:val="none" w:sz="0" w:space="0" w:color="auto"/>
        <w:left w:val="none" w:sz="0" w:space="0" w:color="auto"/>
        <w:bottom w:val="none" w:sz="0" w:space="0" w:color="auto"/>
        <w:right w:val="none" w:sz="0" w:space="0" w:color="auto"/>
      </w:divBdr>
      <w:divsChild>
        <w:div w:id="101365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2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new.abb.com/about/our-businesses/electrific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7811D9E51EF2645A861DA6FF018D05A" ma:contentTypeVersion="18" ma:contentTypeDescription="Ein neues Dokument erstellen." ma:contentTypeScope="" ma:versionID="9cc50920e0778f116294cababd1a9960">
  <xsd:schema xmlns:xsd="http://www.w3.org/2001/XMLSchema" xmlns:xs="http://www.w3.org/2001/XMLSchema" xmlns:p="http://schemas.microsoft.com/office/2006/metadata/properties" xmlns:ns2="11264efa-e2ae-4598-9ff2-c4cfc953f306" xmlns:ns3="53b06c12-1f0e-4197-bb33-27c65f140d75" xmlns:ns4="71d29222-2c5f-45ad-9aa5-4c2d15fddbe9" targetNamespace="http://schemas.microsoft.com/office/2006/metadata/properties" ma:root="true" ma:fieldsID="345441975e41c5c9d5b092770122ebcc" ns2:_="" ns3:_="" ns4:_="">
    <xsd:import namespace="11264efa-e2ae-4598-9ff2-c4cfc953f306"/>
    <xsd:import namespace="53b06c12-1f0e-4197-bb33-27c65f140d75"/>
    <xsd:import namespace="71d29222-2c5f-45ad-9aa5-4c2d15fddb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64efa-e2ae-4598-9ff2-c4cfc953f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3e722c5-bebe-4801-a6ac-67aa35eba0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b06c12-1f0e-4197-bb33-27c65f140d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29222-2c5f-45ad-9aa5-4c2d15fddb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fc0636a-ea22-4ce3-98d9-d85040440f91}" ma:internalName="TaxCatchAll" ma:showField="CatchAllData" ma:web="53b06c12-1f0e-4197-bb33-27c65f140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1d29222-2c5f-45ad-9aa5-4c2d15fddbe9" xsi:nil="true"/>
    <lcf76f155ced4ddcb4097134ff3c332f xmlns="11264efa-e2ae-4598-9ff2-c4cfc953f3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1A4F52-57F2-42C5-BD02-8889039FA8B1}">
  <ds:schemaRefs>
    <ds:schemaRef ds:uri="http://schemas.microsoft.com/sharepoint/v3/contenttype/forms"/>
  </ds:schemaRefs>
</ds:datastoreItem>
</file>

<file path=customXml/itemProps2.xml><?xml version="1.0" encoding="utf-8"?>
<ds:datastoreItem xmlns:ds="http://schemas.openxmlformats.org/officeDocument/2006/customXml" ds:itemID="{A2E70DC1-CA69-4FB0-9A06-BD2BB4E77681}"/>
</file>

<file path=customXml/itemProps3.xml><?xml version="1.0" encoding="utf-8"?>
<ds:datastoreItem xmlns:ds="http://schemas.openxmlformats.org/officeDocument/2006/customXml" ds:itemID="{18589128-D529-1F4D-8106-DB1F79A6B251}">
  <ds:schemaRefs>
    <ds:schemaRef ds:uri="http://schemas.openxmlformats.org/officeDocument/2006/bibliography"/>
  </ds:schemaRefs>
</ds:datastoreItem>
</file>

<file path=customXml/itemProps4.xml><?xml version="1.0" encoding="utf-8"?>
<ds:datastoreItem xmlns:ds="http://schemas.openxmlformats.org/officeDocument/2006/customXml" ds:itemID="{B83376E1-1939-4A23-8D10-D662163B55EA}">
  <ds:schemaRefs>
    <ds:schemaRef ds:uri="http://schemas.microsoft.com/office/2006/metadata/properties"/>
    <ds:schemaRef ds:uri="http://schemas.microsoft.com/office/infopath/2007/PartnerControls"/>
    <ds:schemaRef ds:uri="71d29222-2c5f-45ad-9aa5-4c2d15fddbe9"/>
    <ds:schemaRef ds:uri="11264efa-e2ae-4598-9ff2-c4cfc953f30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6199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 Brauckmann</dc:creator>
  <cp:keywords/>
  <dc:description/>
  <cp:lastModifiedBy>Katrin Wolff</cp:lastModifiedBy>
  <cp:revision>5</cp:revision>
  <dcterms:created xsi:type="dcterms:W3CDTF">2024-02-21T16:49:00Z</dcterms:created>
  <dcterms:modified xsi:type="dcterms:W3CDTF">2024-02-27T10:16:00Z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0x01010037811D9E51EF2645A861DA6FF018D05A</vt:lpwstr>
  </property>
  <property fmtid="{D5CDD505-2E9C-101B-9397-08002B2CF9AE}" pid="3" name="MediaServiceImageTags">
    <vt:lpwstr/>
  </property>
</Properties>
</file>